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56" w:rsidRDefault="007F3356" w:rsidP="00790AF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0AF3" w:rsidRDefault="00BE33D6" w:rsidP="00790AF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COMISSÃO DE CONSTITUIÇÃO, JUSTIÇA E REDAÇÃO</w:t>
      </w:r>
    </w:p>
    <w:p w:rsidR="00790AF3" w:rsidRDefault="00790AF3" w:rsidP="00790AF3">
      <w:pPr>
        <w:spacing w:line="276" w:lineRule="auto"/>
        <w:jc w:val="center"/>
        <w:rPr>
          <w:rFonts w:ascii="Arial" w:hAnsi="Arial" w:cs="Arial"/>
          <w:b/>
          <w:color w:val="8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 A R E C E R</w:t>
      </w:r>
    </w:p>
    <w:p w:rsidR="00790AF3" w:rsidRDefault="00790AF3" w:rsidP="00790AF3">
      <w:pPr>
        <w:rPr>
          <w:rFonts w:ascii="Arial" w:hAnsi="Arial" w:cs="Arial"/>
          <w:b/>
          <w:sz w:val="16"/>
          <w:szCs w:val="16"/>
          <w:u w:val="single"/>
        </w:rPr>
      </w:pPr>
      <w:bookmarkStart w:id="0" w:name="_GoBack"/>
      <w:bookmarkEnd w:id="0"/>
    </w:p>
    <w:p w:rsidR="00790AF3" w:rsidRDefault="00790AF3" w:rsidP="00790AF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0AF3" w:rsidRDefault="00790AF3" w:rsidP="00790AF3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Projeto de Lei nº. 10/2020</w:t>
      </w:r>
    </w:p>
    <w:p w:rsidR="00790AF3" w:rsidRDefault="00790AF3" w:rsidP="00790AF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</w:t>
      </w:r>
      <w:r w:rsidRPr="00790AF3">
        <w:rPr>
          <w:rFonts w:ascii="Arial" w:hAnsi="Arial" w:cs="Arial"/>
          <w:sz w:val="24"/>
          <w:szCs w:val="24"/>
        </w:rPr>
        <w:t>Dispõe sobre a delimitação dos perímetros urbanos no Município de Botucatu.</w:t>
      </w:r>
    </w:p>
    <w:p w:rsidR="00790AF3" w:rsidRDefault="00790AF3" w:rsidP="00790AF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 Prefeito Municipal</w:t>
      </w:r>
    </w:p>
    <w:p w:rsidR="00790AF3" w:rsidRDefault="00790AF3" w:rsidP="00790AF3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790AF3" w:rsidRDefault="00790AF3" w:rsidP="00790AF3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790AF3" w:rsidRDefault="00790AF3" w:rsidP="004B3E6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estabelece o artigo 60, I, </w:t>
      </w:r>
      <w:r>
        <w:rPr>
          <w:rFonts w:ascii="Arial" w:hAnsi="Arial" w:cs="Arial"/>
          <w:i/>
          <w:sz w:val="24"/>
          <w:szCs w:val="24"/>
        </w:rPr>
        <w:t>“a”</w:t>
      </w:r>
      <w:r>
        <w:rPr>
          <w:rFonts w:ascii="Arial" w:hAnsi="Arial" w:cs="Arial"/>
          <w:sz w:val="24"/>
          <w:szCs w:val="24"/>
        </w:rPr>
        <w:t>, do Regimento Interno da Câmara Municipal de Botucatu, é da competência da Comissão de Constituição, Justiça e Redação manifestar-se quanto ao aspecto constitucional, legal e regimental, bem como quanto ao aspecto gramatical e lógico de todas as proposições que tramitarem pela Câmara.</w:t>
      </w:r>
    </w:p>
    <w:p w:rsidR="00790AF3" w:rsidRDefault="00790AF3" w:rsidP="00E9368F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</w:t>
      </w:r>
      <w:r w:rsidR="004B3E67">
        <w:rPr>
          <w:rFonts w:ascii="Arial" w:hAnsi="Arial" w:cs="Arial"/>
          <w:sz w:val="24"/>
          <w:szCs w:val="24"/>
        </w:rPr>
        <w:t>ente projeto d</w:t>
      </w:r>
      <w:r w:rsidRPr="00790AF3">
        <w:rPr>
          <w:rFonts w:ascii="Arial" w:hAnsi="Arial" w:cs="Arial"/>
          <w:sz w:val="24"/>
          <w:szCs w:val="24"/>
        </w:rPr>
        <w:t>ispõe sobre a delimitação dos perímetros urbanos no Município de Botucatu.</w:t>
      </w:r>
    </w:p>
    <w:p w:rsidR="00DC4856" w:rsidRDefault="004B3E67" w:rsidP="00E9368F">
      <w:pPr>
        <w:ind w:firstLine="1701"/>
        <w:jc w:val="both"/>
        <w:rPr>
          <w:i/>
          <w:color w:val="00000A"/>
          <w:kern w:val="2"/>
          <w:lang w:eastAsia="x-none" w:bidi="x-none"/>
        </w:rPr>
      </w:pPr>
      <w:r>
        <w:rPr>
          <w:rFonts w:ascii="Arial" w:hAnsi="Arial" w:cs="Arial"/>
          <w:color w:val="000000"/>
          <w:sz w:val="24"/>
          <w:szCs w:val="24"/>
        </w:rPr>
        <w:t>Consta n</w:t>
      </w:r>
      <w:r w:rsidR="00790AF3">
        <w:rPr>
          <w:rFonts w:ascii="Arial" w:hAnsi="Arial" w:cs="Arial"/>
          <w:color w:val="000000"/>
          <w:sz w:val="24"/>
          <w:szCs w:val="24"/>
        </w:rPr>
        <w:t>a justificativa</w:t>
      </w:r>
      <w:r>
        <w:rPr>
          <w:rFonts w:ascii="Arial" w:hAnsi="Arial" w:cs="Arial"/>
          <w:color w:val="000000"/>
          <w:sz w:val="24"/>
          <w:szCs w:val="24"/>
        </w:rPr>
        <w:t xml:space="preserve"> e exposição de motivos</w:t>
      </w:r>
      <w:r w:rsidR="00790AF3">
        <w:rPr>
          <w:rFonts w:ascii="Arial" w:hAnsi="Arial" w:cs="Arial"/>
          <w:color w:val="000000"/>
          <w:sz w:val="24"/>
          <w:szCs w:val="24"/>
        </w:rPr>
        <w:t xml:space="preserve"> que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4B3E67">
        <w:rPr>
          <w:rFonts w:ascii="Arial" w:hAnsi="Arial" w:cs="Arial"/>
          <w:color w:val="000000"/>
          <w:sz w:val="24"/>
          <w:szCs w:val="24"/>
        </w:rPr>
        <w:t>“</w:t>
      </w:r>
      <w:r w:rsidRPr="004B3E67">
        <w:rPr>
          <w:rFonts w:ascii="Arial" w:hAnsi="Arial" w:cs="Arial"/>
          <w:i/>
          <w:color w:val="000000"/>
          <w:sz w:val="24"/>
          <w:szCs w:val="24"/>
        </w:rPr>
        <w:t>t</w:t>
      </w:r>
      <w:r w:rsidRPr="004B3E67">
        <w:rPr>
          <w:rFonts w:ascii="Arial" w:hAnsi="Arial" w:cs="Arial"/>
          <w:i/>
          <w:color w:val="00000A"/>
          <w:kern w:val="2"/>
          <w:sz w:val="24"/>
          <w:szCs w:val="24"/>
          <w:lang w:eastAsia="x-none" w:bidi="x-none"/>
        </w:rPr>
        <w:t>endo em vista a aprovação do Novo</w:t>
      </w:r>
      <w:r w:rsidRPr="004B3E67">
        <w:rPr>
          <w:i/>
          <w:color w:val="00000A"/>
          <w:kern w:val="2"/>
          <w:lang w:eastAsia="x-none" w:bidi="x-none"/>
        </w:rPr>
        <w:t xml:space="preserve"> </w:t>
      </w:r>
      <w:r w:rsidRPr="004B3E67">
        <w:rPr>
          <w:rFonts w:ascii="Arial" w:hAnsi="Arial" w:cs="Arial"/>
          <w:i/>
          <w:color w:val="00000A"/>
          <w:kern w:val="2"/>
          <w:sz w:val="24"/>
          <w:szCs w:val="24"/>
          <w:lang w:eastAsia="x-none" w:bidi="x-none"/>
        </w:rPr>
        <w:t>Plano Diretor Participativo do Município de Botucatu através da Lei Complementar Municipal nº 1.224, de 6 de Outubro de 2017, e da Lei Municipal nº 6.095, de 2 de Setembro de 2019, que dispõe sobre o Parcelamento de Solo, que atualizaram os parâmetros urbanísticos do Município, criou-se também a necessidade de atualização da delimitação dos Perímetros Urbanos no Município de Botucatu e respectivos Distritos.</w:t>
      </w:r>
      <w:r w:rsidRPr="004B3E67">
        <w:rPr>
          <w:i/>
          <w:color w:val="00000A"/>
          <w:kern w:val="2"/>
          <w:lang w:eastAsia="x-none" w:bidi="x-none"/>
        </w:rPr>
        <w:t>”</w:t>
      </w:r>
      <w:r w:rsidR="00DC4856">
        <w:rPr>
          <w:i/>
          <w:color w:val="00000A"/>
          <w:kern w:val="2"/>
          <w:lang w:eastAsia="x-none" w:bidi="x-none"/>
        </w:rPr>
        <w:t>.</w:t>
      </w:r>
    </w:p>
    <w:p w:rsidR="00790AF3" w:rsidRPr="007F3356" w:rsidRDefault="00E9368F" w:rsidP="007F3356">
      <w:pPr>
        <w:ind w:firstLine="1701"/>
        <w:jc w:val="both"/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</w:pPr>
      <w:r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>Considerando que no trâ</w:t>
      </w:r>
      <w:r w:rsidR="00DC4856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 xml:space="preserve">mite do </w:t>
      </w:r>
      <w:r w:rsidR="007F3356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 xml:space="preserve">projeto, foi realizada audiência pública no dia 12 de maio, que contou com a participação dos vereadores e, de maneira remota, do público. </w:t>
      </w:r>
    </w:p>
    <w:p w:rsidR="00790AF3" w:rsidRDefault="00790AF3" w:rsidP="00790AF3">
      <w:pPr>
        <w:ind w:firstLine="709"/>
        <w:jc w:val="both"/>
        <w:rPr>
          <w:rFonts w:ascii="Arial" w:hAnsi="Arial" w:cs="Arial"/>
          <w:sz w:val="6"/>
          <w:szCs w:val="6"/>
        </w:rPr>
      </w:pPr>
    </w:p>
    <w:p w:rsidR="00790AF3" w:rsidRDefault="007F3356" w:rsidP="007F335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d</w:t>
      </w:r>
      <w:r w:rsidR="00790AF3">
        <w:rPr>
          <w:rFonts w:ascii="Arial" w:hAnsi="Arial" w:cs="Arial"/>
          <w:sz w:val="24"/>
          <w:szCs w:val="24"/>
        </w:rPr>
        <w:t>iante da legalidade e constitucionalidade da matéria, nosso posicionamento é favorável, reservado o direito de manifestação em Plenário.</w:t>
      </w:r>
    </w:p>
    <w:p w:rsidR="00790AF3" w:rsidRDefault="00790AF3" w:rsidP="00790AF3">
      <w:pPr>
        <w:rPr>
          <w:rFonts w:ascii="Arial" w:hAnsi="Arial" w:cs="Arial"/>
          <w:sz w:val="24"/>
          <w:szCs w:val="24"/>
        </w:rPr>
      </w:pPr>
    </w:p>
    <w:p w:rsidR="00790AF3" w:rsidRDefault="00790AF3" w:rsidP="00790AF3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“Ver/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14 de maio de 2020.</w:t>
      </w:r>
    </w:p>
    <w:p w:rsidR="007F3356" w:rsidRDefault="007F3356" w:rsidP="00790AF3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7F3356" w:rsidRDefault="007F3356" w:rsidP="00790AF3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7F3356" w:rsidRDefault="007F3356" w:rsidP="00790AF3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7F3356" w:rsidRDefault="007F3356" w:rsidP="00790AF3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7F3356" w:rsidRDefault="007F3356" w:rsidP="007F33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             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7F3356" w:rsidRDefault="007F3356" w:rsidP="007F335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Cs/>
          <w:sz w:val="24"/>
          <w:szCs w:val="24"/>
        </w:rPr>
        <w:t>Presidente</w:t>
      </w:r>
    </w:p>
    <w:p w:rsidR="007F3356" w:rsidRDefault="007F3356" w:rsidP="007F3356">
      <w:pPr>
        <w:rPr>
          <w:rFonts w:ascii="Arial" w:hAnsi="Arial" w:cs="Arial"/>
          <w:b/>
          <w:sz w:val="24"/>
          <w:szCs w:val="24"/>
        </w:rPr>
      </w:pPr>
    </w:p>
    <w:p w:rsidR="007F3356" w:rsidRDefault="007F3356" w:rsidP="007F3356">
      <w:pPr>
        <w:rPr>
          <w:rFonts w:ascii="Arial" w:hAnsi="Arial" w:cs="Arial"/>
          <w:b/>
          <w:sz w:val="24"/>
          <w:szCs w:val="24"/>
        </w:rPr>
      </w:pPr>
    </w:p>
    <w:p w:rsidR="007F3356" w:rsidRDefault="007F3356" w:rsidP="007F3356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4244"/>
      </w:tblGrid>
      <w:tr w:rsidR="007F3356" w:rsidTr="007F3356">
        <w:tc>
          <w:tcPr>
            <w:tcW w:w="4558" w:type="dxa"/>
            <w:hideMark/>
          </w:tcPr>
          <w:p w:rsidR="007F3356" w:rsidRDefault="007F3356" w:rsidP="007F3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  <w:p w:rsidR="007F3356" w:rsidRDefault="007F3356" w:rsidP="007F3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:rsidR="007F3356" w:rsidRDefault="007F3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  <w:p w:rsidR="007F3356" w:rsidRDefault="007F3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7F3356" w:rsidRDefault="007F3356" w:rsidP="007F3356">
      <w:pPr>
        <w:rPr>
          <w:rFonts w:ascii="Arial" w:hAnsi="Arial" w:cs="Arial"/>
          <w:b/>
          <w:sz w:val="24"/>
          <w:szCs w:val="24"/>
        </w:rPr>
      </w:pPr>
    </w:p>
    <w:p w:rsidR="00790AF3" w:rsidRDefault="00790AF3" w:rsidP="00790AF3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844247" w:rsidRDefault="00844247"/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F3"/>
    <w:rsid w:val="004B3E67"/>
    <w:rsid w:val="00790AF3"/>
    <w:rsid w:val="007F3356"/>
    <w:rsid w:val="00844247"/>
    <w:rsid w:val="00BE33D6"/>
    <w:rsid w:val="00DC4856"/>
    <w:rsid w:val="00E9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11F95-B43D-43D2-AB2B-65D44F6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33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35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cp:lastPrinted>2020-05-14T19:12:00Z</cp:lastPrinted>
  <dcterms:created xsi:type="dcterms:W3CDTF">2020-05-14T12:58:00Z</dcterms:created>
  <dcterms:modified xsi:type="dcterms:W3CDTF">2020-05-14T19:12:00Z</dcterms:modified>
</cp:coreProperties>
</file>