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00476" w14:textId="77777777" w:rsidR="00256D6C" w:rsidRDefault="00256D6C">
      <w:pPr>
        <w:pStyle w:val="Corpodetexto2"/>
        <w:ind w:left="360"/>
        <w:rPr>
          <w:lang w:val="en-US"/>
        </w:rPr>
      </w:pPr>
    </w:p>
    <w:p w14:paraId="409AA29A" w14:textId="77777777" w:rsidR="007245B2" w:rsidRDefault="007245B2" w:rsidP="007245B2">
      <w:pPr>
        <w:pStyle w:val="Ttulo2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Batang" w:hAnsi="Arial" w:cs="Arial"/>
          <w:color w:val="000000"/>
          <w:sz w:val="24"/>
          <w:szCs w:val="24"/>
        </w:rPr>
        <w:t>COMISSÃO DE ORÇAMENTO, FINANÇAS E CONTABILIDADE</w:t>
      </w:r>
    </w:p>
    <w:p w14:paraId="075CC398" w14:textId="77777777" w:rsidR="007245B2" w:rsidRDefault="007245B2" w:rsidP="007245B2">
      <w:pPr>
        <w:pStyle w:val="Ttulo3"/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color w:val="auto"/>
          <w:sz w:val="24"/>
          <w:szCs w:val="24"/>
        </w:rPr>
        <w:t>PARECER</w:t>
      </w:r>
    </w:p>
    <w:p w14:paraId="0CC842F0" w14:textId="77777777" w:rsidR="007245B2" w:rsidRDefault="007245B2" w:rsidP="007245B2">
      <w:pPr>
        <w:jc w:val="both"/>
        <w:rPr>
          <w:rFonts w:ascii="Arial" w:hAnsi="Arial" w:cs="Arial"/>
          <w:sz w:val="24"/>
          <w:szCs w:val="24"/>
        </w:rPr>
      </w:pPr>
    </w:p>
    <w:p w14:paraId="79BCA4CF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eastAsia="Batang" w:hAnsi="Arial" w:cs="Arial"/>
          <w:sz w:val="24"/>
          <w:szCs w:val="24"/>
        </w:rPr>
        <w:t xml:space="preserve">: </w:t>
      </w:r>
      <w:r>
        <w:rPr>
          <w:rFonts w:ascii="Arial" w:eastAsia="Batang" w:hAnsi="Arial" w:cs="Arial"/>
          <w:iCs/>
          <w:sz w:val="24"/>
          <w:szCs w:val="24"/>
        </w:rPr>
        <w:t>Projeto de Lei Complementar nº 09/2020</w:t>
      </w:r>
    </w:p>
    <w:p w14:paraId="550B9F2C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  <w:u w:val="single"/>
        </w:rPr>
        <w:t>Assunto: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B507D4">
        <w:rPr>
          <w:rFonts w:ascii="Arial" w:eastAsia="Batang" w:hAnsi="Arial" w:cs="Arial"/>
          <w:sz w:val="24"/>
          <w:szCs w:val="24"/>
        </w:rPr>
        <w:t>Dispõe sobre as Diretrizes Orçamentárias do Município de Botucatu para a elabor</w:t>
      </w:r>
      <w:r>
        <w:rPr>
          <w:rFonts w:ascii="Arial" w:eastAsia="Batang" w:hAnsi="Arial" w:cs="Arial"/>
          <w:sz w:val="24"/>
          <w:szCs w:val="24"/>
        </w:rPr>
        <w:t>ação da Lei Orçamentária de 2021</w:t>
      </w:r>
      <w:r w:rsidRPr="00B507D4">
        <w:rPr>
          <w:rFonts w:ascii="Arial" w:eastAsia="Batang" w:hAnsi="Arial" w:cs="Arial"/>
          <w:sz w:val="24"/>
          <w:szCs w:val="24"/>
        </w:rPr>
        <w:t>.</w:t>
      </w:r>
    </w:p>
    <w:p w14:paraId="39E62C22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Prefeito Municipal</w:t>
      </w:r>
    </w:p>
    <w:p w14:paraId="4E37E353" w14:textId="77777777" w:rsidR="007245B2" w:rsidRDefault="007245B2" w:rsidP="007245B2">
      <w:pPr>
        <w:jc w:val="both"/>
        <w:rPr>
          <w:rFonts w:ascii="Arial" w:eastAsia="Batang" w:hAnsi="Arial" w:cs="Arial"/>
          <w:i/>
          <w:iCs/>
          <w:sz w:val="24"/>
          <w:szCs w:val="24"/>
        </w:rPr>
      </w:pPr>
    </w:p>
    <w:p w14:paraId="5118D239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/>
          <w:iCs/>
          <w:sz w:val="24"/>
          <w:szCs w:val="24"/>
        </w:rPr>
        <w:tab/>
      </w:r>
      <w:r>
        <w:rPr>
          <w:rFonts w:ascii="Arial" w:eastAsia="Batang" w:hAnsi="Arial" w:cs="Arial"/>
          <w:iCs/>
          <w:sz w:val="24"/>
          <w:szCs w:val="24"/>
        </w:rPr>
        <w:t>Conforme disposto no artigo 235, §3º do Regimento Interno, cabe à Comissão de Orçamento, Finanças e Contabilidade examinar e emitir parecer sobre o presente projeto que trata das diretrizes para a elaboração da Lei Orçamentária Anual de 2021.</w:t>
      </w:r>
    </w:p>
    <w:p w14:paraId="4045C433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4F84BD28" w14:textId="77777777" w:rsidR="007245B2" w:rsidRPr="00D85DA3" w:rsidRDefault="007245B2" w:rsidP="007245B2">
      <w:pPr>
        <w:ind w:firstLine="708"/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Cs/>
          <w:sz w:val="24"/>
          <w:szCs w:val="24"/>
        </w:rPr>
        <w:t xml:space="preserve">Cabe notar que o </w:t>
      </w:r>
      <w:r w:rsidRPr="00AC115F">
        <w:rPr>
          <w:rFonts w:ascii="Arial" w:eastAsia="Batang" w:hAnsi="Arial" w:cs="Arial"/>
          <w:iCs/>
          <w:sz w:val="24"/>
          <w:szCs w:val="24"/>
        </w:rPr>
        <w:t>Governo Municipal</w:t>
      </w:r>
      <w:r>
        <w:rPr>
          <w:rFonts w:ascii="Arial" w:eastAsia="Batang" w:hAnsi="Arial" w:cs="Arial"/>
          <w:iCs/>
          <w:sz w:val="24"/>
          <w:szCs w:val="24"/>
        </w:rPr>
        <w:t xml:space="preserve"> busca a</w:t>
      </w:r>
      <w:r w:rsidRPr="00AC115F">
        <w:rPr>
          <w:rFonts w:ascii="Arial" w:eastAsia="Batang" w:hAnsi="Arial" w:cs="Arial"/>
          <w:iCs/>
          <w:sz w:val="24"/>
          <w:szCs w:val="24"/>
        </w:rPr>
        <w:t>s metas fiscais a serem perseguidas no exercício de 2021</w:t>
      </w:r>
      <w:r>
        <w:rPr>
          <w:rFonts w:ascii="Arial" w:eastAsia="Batang" w:hAnsi="Arial" w:cs="Arial"/>
          <w:iCs/>
          <w:sz w:val="24"/>
          <w:szCs w:val="24"/>
        </w:rPr>
        <w:t>,</w:t>
      </w:r>
      <w:r w:rsidRPr="00AC115F">
        <w:rPr>
          <w:rFonts w:ascii="Arial" w:eastAsia="Batang" w:hAnsi="Arial" w:cs="Arial"/>
          <w:iCs/>
          <w:sz w:val="24"/>
          <w:szCs w:val="24"/>
        </w:rPr>
        <w:t xml:space="preserve"> estabelecidas </w:t>
      </w:r>
      <w:r>
        <w:rPr>
          <w:rFonts w:ascii="Arial" w:eastAsia="Batang" w:hAnsi="Arial" w:cs="Arial"/>
          <w:iCs/>
          <w:sz w:val="24"/>
          <w:szCs w:val="24"/>
        </w:rPr>
        <w:t>conforme</w:t>
      </w:r>
      <w:r w:rsidRPr="00AC115F">
        <w:rPr>
          <w:rFonts w:ascii="Arial" w:eastAsia="Batang" w:hAnsi="Arial" w:cs="Arial"/>
          <w:iCs/>
          <w:sz w:val="24"/>
          <w:szCs w:val="24"/>
        </w:rPr>
        <w:t xml:space="preserve"> as mudanças ocorridas no ambiente macroeconômico, marcado por um quadro de incertezas, em função do impacto causado pela pandemia de coronavírus, havendo, portanto, a necessidade do setor público responder a essa grave questão, fomentando a economia doméstica e estimulando a demanda agregada, de modo a possibilitar a retomada do crescimento e elevação da prestação de serviços públicos.</w:t>
      </w:r>
      <w:r>
        <w:rPr>
          <w:rFonts w:ascii="Arial" w:eastAsia="Batang" w:hAnsi="Arial" w:cs="Arial"/>
          <w:iCs/>
          <w:sz w:val="24"/>
          <w:szCs w:val="24"/>
        </w:rPr>
        <w:t xml:space="preserve"> </w:t>
      </w:r>
    </w:p>
    <w:p w14:paraId="32597F33" w14:textId="77777777" w:rsidR="007245B2" w:rsidRDefault="007245B2" w:rsidP="00724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E718EEF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eastAsia="Batang" w:hAnsi="Arial" w:cs="Arial"/>
          <w:iCs/>
          <w:sz w:val="24"/>
          <w:szCs w:val="24"/>
        </w:rPr>
        <w:t>projeto foi colocado à disposição dos Vereadores para análise e apresentação de emendas, no prazo regimental, sendo que decorrido o referido prazo de 30 dias, o projeto não recebeu emendas.</w:t>
      </w:r>
    </w:p>
    <w:p w14:paraId="558544A2" w14:textId="77777777" w:rsidR="007245B2" w:rsidRDefault="007245B2" w:rsidP="007245B2">
      <w:pPr>
        <w:jc w:val="both"/>
        <w:rPr>
          <w:rFonts w:ascii="Arial" w:eastAsia="Batang" w:hAnsi="Arial" w:cs="Arial"/>
          <w:iCs/>
          <w:sz w:val="24"/>
          <w:szCs w:val="24"/>
        </w:rPr>
      </w:pPr>
    </w:p>
    <w:p w14:paraId="74A6E493" w14:textId="77777777" w:rsidR="007245B2" w:rsidRPr="00B053E9" w:rsidRDefault="007245B2" w:rsidP="007245B2">
      <w:pPr>
        <w:ind w:firstLine="709"/>
        <w:jc w:val="both"/>
        <w:rPr>
          <w:rFonts w:ascii="Arial" w:eastAsia="Batang" w:hAnsi="Arial" w:cs="Arial"/>
          <w:iCs/>
          <w:sz w:val="24"/>
          <w:szCs w:val="24"/>
        </w:rPr>
      </w:pPr>
      <w:r>
        <w:rPr>
          <w:rFonts w:ascii="Arial" w:eastAsia="Batang" w:hAnsi="Arial" w:cs="Arial"/>
          <w:iCs/>
          <w:sz w:val="24"/>
          <w:szCs w:val="24"/>
        </w:rPr>
        <w:t>Na fase de tramitação foi promovida audiência pública no dia 14</w:t>
      </w:r>
      <w:r>
        <w:rPr>
          <w:rFonts w:ascii="Arial" w:hAnsi="Arial" w:cs="Arial"/>
          <w:sz w:val="24"/>
          <w:szCs w:val="24"/>
        </w:rPr>
        <w:t xml:space="preserve"> de julho de 2020, conforme determina a Lei de Responsabilidade Fiscal, o que aconteceu de forma remota respeitando as medidas de prevenção ao contágio do novo Coronavírus. Referida audiência foi transmitida pelas redes sociais sendo que </w:t>
      </w:r>
      <w:r w:rsidRPr="00D85DA3">
        <w:rPr>
          <w:rFonts w:ascii="Arial" w:hAnsi="Arial" w:cs="Arial"/>
          <w:sz w:val="24"/>
          <w:szCs w:val="24"/>
        </w:rPr>
        <w:t>37 pessoas acompanharam con</w:t>
      </w:r>
      <w:r>
        <w:rPr>
          <w:rFonts w:ascii="Arial" w:hAnsi="Arial" w:cs="Arial"/>
          <w:sz w:val="24"/>
          <w:szCs w:val="24"/>
        </w:rPr>
        <w:t>ectadas ao “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”, onde</w:t>
      </w:r>
      <w:r w:rsidRPr="00D85DA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40A59">
        <w:rPr>
          <w:rFonts w:ascii="Arial" w:hAnsi="Arial" w:cs="Arial"/>
          <w:i/>
          <w:sz w:val="24"/>
          <w:szCs w:val="24"/>
        </w:rPr>
        <w:t>live</w:t>
      </w:r>
      <w:proofErr w:type="spellEnd"/>
      <w:r w:rsidRPr="00D85DA3">
        <w:rPr>
          <w:rFonts w:ascii="Arial" w:hAnsi="Arial" w:cs="Arial"/>
          <w:sz w:val="24"/>
          <w:szCs w:val="24"/>
        </w:rPr>
        <w:t xml:space="preserve"> do evento em destacada rede social alcançou cerca de 710 pessoas e 27 comentários. </w:t>
      </w:r>
    </w:p>
    <w:p w14:paraId="419BC08E" w14:textId="77777777" w:rsidR="007245B2" w:rsidRDefault="007245B2" w:rsidP="007245B2">
      <w:pPr>
        <w:jc w:val="both"/>
        <w:rPr>
          <w:rFonts w:ascii="Arial" w:hAnsi="Arial" w:cs="Arial"/>
          <w:sz w:val="24"/>
          <w:szCs w:val="24"/>
        </w:rPr>
      </w:pPr>
    </w:p>
    <w:p w14:paraId="0F36E9D2" w14:textId="77777777" w:rsidR="007245B2" w:rsidRDefault="007245B2" w:rsidP="00724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Portanto, nosso posicionamento é favorável ao prosseguimento do Projeto de Lei Complementar nº 09/2020, reservando o nosso direito de manifestação em Plenário.</w:t>
      </w:r>
    </w:p>
    <w:p w14:paraId="48B4D5C9" w14:textId="77777777" w:rsidR="007245B2" w:rsidRDefault="007245B2" w:rsidP="00724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7A5835" w14:textId="77777777" w:rsidR="007245B2" w:rsidRDefault="007245B2" w:rsidP="007245B2">
      <w:pPr>
        <w:jc w:val="both"/>
        <w:rPr>
          <w:rFonts w:ascii="Arial" w:hAnsi="Arial" w:cs="Arial"/>
          <w:sz w:val="24"/>
          <w:szCs w:val="24"/>
        </w:rPr>
      </w:pPr>
    </w:p>
    <w:p w14:paraId="5C96E170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Plenário “Ver/ Laurindo Ezidoro Jaqueta”, 29 de julho de 2020.</w:t>
      </w:r>
    </w:p>
    <w:p w14:paraId="23536D04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5289F86F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120CAD31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0B5CF5BD" w14:textId="77777777" w:rsidR="007245B2" w:rsidRDefault="007245B2" w:rsidP="007245B2">
      <w:pPr>
        <w:pStyle w:val="Corpodetexto2"/>
        <w:rPr>
          <w:rFonts w:ascii="Arial" w:eastAsia="Batang" w:hAnsi="Arial" w:cs="Arial"/>
        </w:rPr>
      </w:pPr>
    </w:p>
    <w:p w14:paraId="084C0B56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CURUMIM</w:t>
      </w:r>
    </w:p>
    <w:p w14:paraId="685B9424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Presidente</w:t>
      </w:r>
    </w:p>
    <w:p w14:paraId="1C4F283C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23C742A4" w14:textId="77777777" w:rsidR="007245B2" w:rsidRDefault="007245B2" w:rsidP="007245B2">
      <w:pPr>
        <w:pStyle w:val="Corpodetexto2"/>
        <w:ind w:left="360"/>
        <w:jc w:val="center"/>
        <w:rPr>
          <w:rFonts w:ascii="Arial" w:eastAsia="Batang" w:hAnsi="Arial" w:cs="Arial"/>
        </w:rPr>
      </w:pPr>
    </w:p>
    <w:p w14:paraId="2E5453F0" w14:textId="70CB91E7" w:rsidR="007245B2" w:rsidRDefault="007245B2" w:rsidP="007245B2">
      <w:pPr>
        <w:pStyle w:val="Corpodetexto2"/>
        <w:ind w:right="-28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Vereador </w:t>
      </w:r>
      <w:r>
        <w:rPr>
          <w:rFonts w:ascii="Arial" w:eastAsia="Batang" w:hAnsi="Arial" w:cs="Arial"/>
          <w:b/>
          <w:bCs/>
        </w:rPr>
        <w:t>PAULO RENATO</w:t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</w:r>
      <w:r>
        <w:rPr>
          <w:rFonts w:ascii="Arial" w:eastAsia="Batang" w:hAnsi="Arial" w:cs="Arial"/>
          <w:b/>
          <w:bCs/>
        </w:rPr>
        <w:tab/>
        <w:t xml:space="preserve">  </w:t>
      </w:r>
      <w:r>
        <w:rPr>
          <w:rFonts w:ascii="Arial" w:eastAsia="Batang" w:hAnsi="Arial" w:cs="Arial"/>
          <w:b/>
          <w:bCs/>
        </w:rPr>
        <w:t xml:space="preserve"> </w:t>
      </w:r>
      <w:r>
        <w:rPr>
          <w:rFonts w:ascii="Arial" w:eastAsia="Batang" w:hAnsi="Arial" w:cs="Arial"/>
        </w:rPr>
        <w:t>Vereador</w:t>
      </w:r>
      <w:bookmarkStart w:id="0" w:name="_GoBack"/>
      <w:bookmarkEnd w:id="0"/>
      <w:r>
        <w:rPr>
          <w:rFonts w:ascii="Arial" w:eastAsia="Batang" w:hAnsi="Arial" w:cs="Arial"/>
        </w:rPr>
        <w:t xml:space="preserve"> </w:t>
      </w:r>
      <w:r w:rsidRPr="00B053E9">
        <w:rPr>
          <w:rFonts w:ascii="Arial" w:eastAsia="Batang" w:hAnsi="Arial" w:cs="Arial"/>
          <w:b/>
        </w:rPr>
        <w:t>SARGENTO LAUDO</w:t>
      </w:r>
    </w:p>
    <w:p w14:paraId="7424E72A" w14:textId="77777777" w:rsidR="007245B2" w:rsidRDefault="007245B2" w:rsidP="007245B2">
      <w:pPr>
        <w:ind w:firstLine="720"/>
      </w:pPr>
      <w:r>
        <w:rPr>
          <w:rFonts w:ascii="Arial" w:eastAsia="Batang" w:hAnsi="Arial" w:cs="Arial"/>
          <w:sz w:val="24"/>
          <w:szCs w:val="24"/>
        </w:rPr>
        <w:t xml:space="preserve">         Relator                                                                    </w:t>
      </w:r>
      <w:r>
        <w:rPr>
          <w:rFonts w:ascii="Arial" w:hAnsi="Arial" w:cs="Arial"/>
          <w:sz w:val="24"/>
          <w:szCs w:val="24"/>
        </w:rPr>
        <w:t>Membro</w:t>
      </w:r>
    </w:p>
    <w:p w14:paraId="0BA7F9B6" w14:textId="4B135B19" w:rsidR="00256D6C" w:rsidRDefault="00256D6C">
      <w:pPr>
        <w:jc w:val="center"/>
        <w:rPr>
          <w:b/>
          <w:sz w:val="26"/>
          <w:u w:val="single"/>
        </w:rPr>
      </w:pPr>
    </w:p>
    <w:sectPr w:rsidR="00256D6C" w:rsidSect="007245B2">
      <w:headerReference w:type="default" r:id="rId7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C7ED2" w14:textId="77777777" w:rsidR="009412CF" w:rsidRDefault="009412CF">
      <w:r>
        <w:separator/>
      </w:r>
    </w:p>
  </w:endnote>
  <w:endnote w:type="continuationSeparator" w:id="0">
    <w:p w14:paraId="2301A412" w14:textId="77777777" w:rsidR="009412CF" w:rsidRDefault="0094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4CBF6" w14:textId="77777777" w:rsidR="009412CF" w:rsidRDefault="009412CF">
      <w:r>
        <w:separator/>
      </w:r>
    </w:p>
  </w:footnote>
  <w:footnote w:type="continuationSeparator" w:id="0">
    <w:p w14:paraId="46A02EF3" w14:textId="77777777" w:rsidR="009412CF" w:rsidRDefault="0094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3CCB0" w14:textId="77777777" w:rsidR="00256D6C" w:rsidRDefault="00256D6C">
    <w:pPr>
      <w:jc w:val="center"/>
      <w:rPr>
        <w:b/>
        <w:sz w:val="28"/>
      </w:rPr>
    </w:pPr>
  </w:p>
  <w:p w14:paraId="0050746D" w14:textId="77777777" w:rsidR="00256D6C" w:rsidRDefault="00256D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D097A"/>
    <w:rsid w:val="00256D6C"/>
    <w:rsid w:val="00325609"/>
    <w:rsid w:val="007245B2"/>
    <w:rsid w:val="008F3134"/>
    <w:rsid w:val="0094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6454"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7245B2"/>
    <w:pPr>
      <w:keepNext/>
      <w:jc w:val="center"/>
      <w:outlineLvl w:val="1"/>
    </w:pPr>
    <w:rPr>
      <w:rFonts w:eastAsia="Arial Unicode MS"/>
      <w:b/>
      <w:color w:val="FF0000"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245B2"/>
    <w:pPr>
      <w:keepNext/>
      <w:jc w:val="center"/>
      <w:outlineLvl w:val="2"/>
    </w:pPr>
    <w:rPr>
      <w:rFonts w:eastAsia="Arial Unicode MS"/>
      <w:b/>
      <w:color w:val="0000FF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Recuodecorpodetexto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Recuodecorpodetexto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character" w:customStyle="1" w:styleId="Ttulo2Char">
    <w:name w:val="Título 2 Char"/>
    <w:basedOn w:val="Fontepargpadro"/>
    <w:link w:val="Ttulo2"/>
    <w:semiHidden/>
    <w:rsid w:val="007245B2"/>
    <w:rPr>
      <w:rFonts w:eastAsia="Arial Unicode MS"/>
      <w:b/>
      <w:color w:val="FF0000"/>
      <w:sz w:val="28"/>
      <w:u w:val="single"/>
    </w:rPr>
  </w:style>
  <w:style w:type="character" w:customStyle="1" w:styleId="Ttulo3Char">
    <w:name w:val="Título 3 Char"/>
    <w:basedOn w:val="Fontepargpadro"/>
    <w:link w:val="Ttulo3"/>
    <w:semiHidden/>
    <w:rsid w:val="007245B2"/>
    <w:rPr>
      <w:rFonts w:eastAsia="Arial Unicode MS"/>
      <w:b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2020-07-10T14:47:00Z</cp:lastPrinted>
  <dcterms:created xsi:type="dcterms:W3CDTF">2020-07-10T14:47:00Z</dcterms:created>
  <dcterms:modified xsi:type="dcterms:W3CDTF">2020-07-29T16:56:00Z</dcterms:modified>
</cp:coreProperties>
</file>