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30B0B" w14:textId="77777777" w:rsidR="007F1064" w:rsidRDefault="007F1064" w:rsidP="000820EC">
      <w:pPr>
        <w:jc w:val="center"/>
        <w:rPr>
          <w:rFonts w:ascii="Times New Roman" w:hAnsi="Times New Roman" w:cs="Times New Roman"/>
          <w:b/>
          <w:sz w:val="24"/>
          <w:szCs w:val="24"/>
        </w:rPr>
      </w:pPr>
    </w:p>
    <w:p w14:paraId="276B68A8" w14:textId="77777777" w:rsidR="007F1064" w:rsidRDefault="007F1064" w:rsidP="000820EC">
      <w:pPr>
        <w:jc w:val="center"/>
        <w:rPr>
          <w:rFonts w:ascii="Times New Roman" w:hAnsi="Times New Roman" w:cs="Times New Roman"/>
          <w:b/>
          <w:sz w:val="24"/>
          <w:szCs w:val="24"/>
        </w:rPr>
      </w:pPr>
    </w:p>
    <w:p w14:paraId="5E9ACFB1" w14:textId="77777777" w:rsidR="000820EC" w:rsidRDefault="000820EC" w:rsidP="000820EC">
      <w:pPr>
        <w:jc w:val="center"/>
        <w:rPr>
          <w:rFonts w:ascii="Times New Roman" w:hAnsi="Times New Roman" w:cs="Times New Roman"/>
          <w:b/>
          <w:sz w:val="24"/>
          <w:szCs w:val="24"/>
        </w:rPr>
      </w:pPr>
      <w:r>
        <w:rPr>
          <w:rFonts w:ascii="Times New Roman" w:hAnsi="Times New Roman" w:cs="Times New Roman"/>
          <w:b/>
          <w:sz w:val="24"/>
          <w:szCs w:val="24"/>
        </w:rPr>
        <w:t>PROJETO DE LEI N° 09</w:t>
      </w:r>
    </w:p>
    <w:p w14:paraId="741EB142" w14:textId="4140DC22" w:rsidR="000820EC" w:rsidRDefault="000820EC" w:rsidP="000820EC">
      <w:pPr>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de </w:t>
      </w:r>
      <w:r w:rsidR="00A737F4">
        <w:rPr>
          <w:rFonts w:ascii="Times New Roman" w:hAnsi="Times New Roman" w:cs="Times New Roman"/>
          <w:sz w:val="24"/>
          <w:szCs w:val="24"/>
        </w:rPr>
        <w:t>25 de</w:t>
      </w:r>
      <w:r>
        <w:rPr>
          <w:rFonts w:ascii="Times New Roman" w:hAnsi="Times New Roman" w:cs="Times New Roman"/>
          <w:sz w:val="24"/>
          <w:szCs w:val="24"/>
        </w:rPr>
        <w:t xml:space="preserve"> fevereiro  de 2021.</w:t>
      </w:r>
    </w:p>
    <w:p w14:paraId="588329C3" w14:textId="77777777" w:rsidR="000820EC" w:rsidRDefault="000820EC" w:rsidP="000820EC">
      <w:pPr>
        <w:jc w:val="both"/>
        <w:rPr>
          <w:rFonts w:ascii="Times New Roman" w:hAnsi="Times New Roman" w:cs="Times New Roman"/>
          <w:i/>
          <w:sz w:val="24"/>
          <w:szCs w:val="24"/>
        </w:rPr>
      </w:pPr>
    </w:p>
    <w:p w14:paraId="3AE5F030" w14:textId="77777777" w:rsidR="000820EC" w:rsidRDefault="000820EC" w:rsidP="000820EC">
      <w:pPr>
        <w:spacing w:before="120"/>
        <w:jc w:val="both"/>
        <w:rPr>
          <w:rFonts w:ascii="Times New Roman" w:hAnsi="Times New Roman" w:cs="Times New Roman"/>
          <w:sz w:val="24"/>
          <w:szCs w:val="24"/>
        </w:rPr>
      </w:pPr>
    </w:p>
    <w:p w14:paraId="223C2CD1" w14:textId="77777777" w:rsidR="000820EC" w:rsidRDefault="000820EC" w:rsidP="000820EC">
      <w:pPr>
        <w:spacing w:before="120"/>
        <w:ind w:left="4111"/>
        <w:jc w:val="both"/>
        <w:rPr>
          <w:rFonts w:ascii="Times New Roman" w:hAnsi="Times New Roman" w:cs="Times New Roman"/>
          <w:i/>
          <w:sz w:val="24"/>
          <w:szCs w:val="24"/>
        </w:rPr>
      </w:pPr>
      <w:r>
        <w:rPr>
          <w:rFonts w:ascii="Times New Roman" w:hAnsi="Times New Roman" w:cs="Times New Roman"/>
          <w:i/>
          <w:sz w:val="24"/>
          <w:szCs w:val="24"/>
        </w:rPr>
        <w:t>“Institui a obrigatoriedade de divulgação dos Conselhos Municipais na página da Prefeitura na internet”.</w:t>
      </w:r>
    </w:p>
    <w:p w14:paraId="79901D6C" w14:textId="77777777" w:rsidR="000820EC" w:rsidRDefault="000820EC" w:rsidP="000820EC">
      <w:pPr>
        <w:spacing w:before="120"/>
        <w:jc w:val="both"/>
        <w:rPr>
          <w:rFonts w:ascii="Times New Roman" w:hAnsi="Times New Roman" w:cs="Times New Roman"/>
          <w:sz w:val="24"/>
          <w:szCs w:val="24"/>
        </w:rPr>
      </w:pPr>
    </w:p>
    <w:p w14:paraId="28C5ADB9" w14:textId="77777777" w:rsidR="0095055B" w:rsidRDefault="0095055B" w:rsidP="000820EC">
      <w:pPr>
        <w:spacing w:before="120"/>
        <w:jc w:val="both"/>
        <w:rPr>
          <w:rFonts w:ascii="Times New Roman" w:hAnsi="Times New Roman" w:cs="Times New Roman"/>
          <w:sz w:val="24"/>
          <w:szCs w:val="24"/>
        </w:rPr>
      </w:pPr>
    </w:p>
    <w:p w14:paraId="42A664DA" w14:textId="77777777"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 xml:space="preserve"> Art. 1º.  Fica instituída a obrigatoriedade de divulgação na página da Prefeitura na internet, de informações dos Conselhos Municipais para assegurar a transparência da gestão e o acesso aos cidadãos.</w:t>
      </w:r>
    </w:p>
    <w:p w14:paraId="0477E673" w14:textId="77777777" w:rsidR="000820EC" w:rsidRDefault="000820EC" w:rsidP="000820EC">
      <w:pPr>
        <w:jc w:val="both"/>
        <w:rPr>
          <w:rFonts w:ascii="Times New Roman" w:hAnsi="Times New Roman" w:cs="Times New Roman"/>
          <w:sz w:val="24"/>
          <w:szCs w:val="24"/>
        </w:rPr>
      </w:pPr>
    </w:p>
    <w:p w14:paraId="06D088CC" w14:textId="77777777"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Art. 2º. O espaço destinado aos “Conselhos Municipais deverá divulgar:</w:t>
      </w:r>
    </w:p>
    <w:p w14:paraId="091CA45F" w14:textId="77777777" w:rsidR="000820EC" w:rsidRDefault="000820EC" w:rsidP="000820EC">
      <w:pPr>
        <w:jc w:val="both"/>
        <w:rPr>
          <w:rFonts w:ascii="Times New Roman" w:hAnsi="Times New Roman" w:cs="Times New Roman"/>
          <w:sz w:val="24"/>
          <w:szCs w:val="24"/>
        </w:rPr>
      </w:pPr>
    </w:p>
    <w:p w14:paraId="2ADA9513" w14:textId="7049EA54"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I – A composição de cada conselho com nome dos integrantes titulares e suplente</w:t>
      </w:r>
      <w:r w:rsidR="00A737F4">
        <w:rPr>
          <w:rFonts w:ascii="Times New Roman" w:hAnsi="Times New Roman" w:cs="Times New Roman"/>
          <w:sz w:val="24"/>
          <w:szCs w:val="24"/>
        </w:rPr>
        <w:t>s</w:t>
      </w:r>
      <w:r>
        <w:rPr>
          <w:rFonts w:ascii="Times New Roman" w:hAnsi="Times New Roman" w:cs="Times New Roman"/>
          <w:sz w:val="24"/>
          <w:szCs w:val="24"/>
        </w:rPr>
        <w:t>, cargo e instituição ou órgão que cada membro representa;</w:t>
      </w:r>
    </w:p>
    <w:p w14:paraId="1E95B519" w14:textId="77777777"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II – Dados para contato com o conselho (telefone, e-mail e endereço);</w:t>
      </w:r>
    </w:p>
    <w:p w14:paraId="70514696" w14:textId="77777777"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III – Calendário anual contendo as datas de reuniões a realizar-se;</w:t>
      </w:r>
    </w:p>
    <w:p w14:paraId="790DE5C5" w14:textId="77777777"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IV – Horário e endereço do local onde ocorrem as reuniões;</w:t>
      </w:r>
    </w:p>
    <w:p w14:paraId="2534AB62" w14:textId="77777777"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V - Arquivos contendo as atas das reuniões, editais, resoluções e deliberações aprovadas.</w:t>
      </w:r>
    </w:p>
    <w:p w14:paraId="709F88F8" w14:textId="77777777" w:rsidR="000820EC" w:rsidRDefault="000820EC" w:rsidP="000820EC">
      <w:pPr>
        <w:jc w:val="both"/>
        <w:rPr>
          <w:rFonts w:ascii="Times New Roman" w:hAnsi="Times New Roman" w:cs="Times New Roman"/>
          <w:sz w:val="24"/>
          <w:szCs w:val="24"/>
        </w:rPr>
      </w:pPr>
    </w:p>
    <w:p w14:paraId="33567F0A" w14:textId="77777777"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§1º.  Os arquivos citados no inciso V deverão ser disponibilizados até 10 (dez) dias úteis da data de expedição.</w:t>
      </w:r>
    </w:p>
    <w:p w14:paraId="185480AC" w14:textId="77777777" w:rsidR="000820EC" w:rsidRDefault="000820EC" w:rsidP="000820EC">
      <w:pPr>
        <w:jc w:val="both"/>
        <w:rPr>
          <w:rFonts w:ascii="Times New Roman" w:hAnsi="Times New Roman" w:cs="Times New Roman"/>
          <w:sz w:val="24"/>
          <w:szCs w:val="24"/>
        </w:rPr>
      </w:pPr>
    </w:p>
    <w:p w14:paraId="7CD8F862" w14:textId="77777777"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§2º. Os documentos devem ser salvos em formato pesquisável, em arquivos individualizados e nomeados de acordo com o seu conteúdo.</w:t>
      </w:r>
    </w:p>
    <w:p w14:paraId="2ABDC6C2" w14:textId="77777777" w:rsidR="000820EC" w:rsidRDefault="000820EC" w:rsidP="000820EC">
      <w:pPr>
        <w:jc w:val="both"/>
        <w:rPr>
          <w:rFonts w:ascii="Times New Roman" w:hAnsi="Times New Roman" w:cs="Times New Roman"/>
          <w:sz w:val="24"/>
          <w:szCs w:val="24"/>
        </w:rPr>
      </w:pPr>
    </w:p>
    <w:p w14:paraId="4D7EBD65" w14:textId="77777777"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 xml:space="preserve"> Art. 3º - A Câmara Municipal deverá disponibilizar em seu site oficial um ícone denominado “Conselhos Municipais” redirecionando os usuários de sua página para o link da Prefeitura Municipal.</w:t>
      </w:r>
    </w:p>
    <w:p w14:paraId="12349905" w14:textId="77777777" w:rsidR="000820EC" w:rsidRDefault="000820EC" w:rsidP="000820EC">
      <w:pPr>
        <w:jc w:val="both"/>
        <w:rPr>
          <w:rFonts w:ascii="Times New Roman" w:hAnsi="Times New Roman" w:cs="Times New Roman"/>
          <w:sz w:val="24"/>
          <w:szCs w:val="24"/>
        </w:rPr>
      </w:pPr>
    </w:p>
    <w:p w14:paraId="06DF19AE" w14:textId="77777777"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Art. 4º. Esta Lei entra em vigor na data de sua publicação.</w:t>
      </w:r>
    </w:p>
    <w:p w14:paraId="37E8D8EA" w14:textId="77777777" w:rsidR="000820EC" w:rsidRDefault="000820EC" w:rsidP="000820EC">
      <w:pPr>
        <w:jc w:val="both"/>
        <w:rPr>
          <w:rFonts w:ascii="Times New Roman" w:hAnsi="Times New Roman" w:cs="Times New Roman"/>
          <w:sz w:val="24"/>
          <w:szCs w:val="24"/>
        </w:rPr>
      </w:pPr>
    </w:p>
    <w:p w14:paraId="7AD66564" w14:textId="77777777" w:rsidR="000820EC" w:rsidRDefault="000820EC" w:rsidP="000820EC">
      <w:pPr>
        <w:jc w:val="both"/>
        <w:rPr>
          <w:rFonts w:ascii="Times New Roman" w:hAnsi="Times New Roman" w:cs="Times New Roman"/>
          <w:sz w:val="24"/>
          <w:szCs w:val="24"/>
        </w:rPr>
      </w:pPr>
    </w:p>
    <w:p w14:paraId="0DFCAC1C" w14:textId="77777777" w:rsidR="000820EC" w:rsidRDefault="000820EC" w:rsidP="000820EC">
      <w:pPr>
        <w:jc w:val="center"/>
        <w:rPr>
          <w:rFonts w:ascii="Times New Roman" w:hAnsi="Times New Roman" w:cs="Times New Roman"/>
          <w:sz w:val="24"/>
          <w:szCs w:val="24"/>
        </w:rPr>
      </w:pPr>
      <w:r>
        <w:rPr>
          <w:rFonts w:ascii="Times New Roman" w:hAnsi="Times New Roman" w:cs="Times New Roman"/>
          <w:sz w:val="24"/>
          <w:szCs w:val="24"/>
        </w:rPr>
        <w:t>Plenário Ver. “Laurindo Ezidoro Jaqueta”, 25 de fevereiro de 2021.</w:t>
      </w:r>
    </w:p>
    <w:p w14:paraId="31636E89" w14:textId="77777777" w:rsidR="000820EC" w:rsidRDefault="000820EC" w:rsidP="000820EC">
      <w:pPr>
        <w:jc w:val="both"/>
        <w:rPr>
          <w:rFonts w:ascii="Times New Roman" w:hAnsi="Times New Roman" w:cs="Times New Roman"/>
          <w:sz w:val="24"/>
          <w:szCs w:val="24"/>
        </w:rPr>
      </w:pPr>
    </w:p>
    <w:p w14:paraId="4E9458BB" w14:textId="77777777" w:rsidR="000820EC" w:rsidRDefault="000820EC" w:rsidP="000820EC">
      <w:pPr>
        <w:jc w:val="both"/>
        <w:rPr>
          <w:rFonts w:ascii="Times New Roman" w:hAnsi="Times New Roman" w:cs="Times New Roman"/>
          <w:sz w:val="24"/>
          <w:szCs w:val="24"/>
        </w:rPr>
      </w:pPr>
    </w:p>
    <w:p w14:paraId="2C1CEB68" w14:textId="77777777" w:rsidR="000820EC" w:rsidRDefault="000820EC" w:rsidP="000820EC">
      <w:pPr>
        <w:jc w:val="both"/>
        <w:rPr>
          <w:rFonts w:ascii="Times New Roman" w:hAnsi="Times New Roman" w:cs="Times New Roman"/>
          <w:sz w:val="24"/>
          <w:szCs w:val="24"/>
        </w:rPr>
      </w:pPr>
    </w:p>
    <w:p w14:paraId="6C7FB6B7" w14:textId="77777777" w:rsidR="000820EC" w:rsidRDefault="000820EC" w:rsidP="000820EC">
      <w:pPr>
        <w:jc w:val="both"/>
        <w:rPr>
          <w:rFonts w:ascii="Times New Roman" w:hAnsi="Times New Roman" w:cs="Times New Roman"/>
          <w:sz w:val="24"/>
          <w:szCs w:val="24"/>
        </w:rPr>
      </w:pPr>
    </w:p>
    <w:p w14:paraId="7A9184AF" w14:textId="77777777" w:rsidR="000820EC" w:rsidRDefault="000820EC" w:rsidP="000820EC">
      <w:pPr>
        <w:jc w:val="center"/>
        <w:rPr>
          <w:rFonts w:ascii="Times New Roman" w:hAnsi="Times New Roman" w:cs="Times New Roman"/>
          <w:b/>
          <w:bCs/>
          <w:sz w:val="24"/>
          <w:szCs w:val="24"/>
        </w:rPr>
      </w:pPr>
      <w:r>
        <w:rPr>
          <w:rFonts w:ascii="Times New Roman" w:hAnsi="Times New Roman" w:cs="Times New Roman"/>
          <w:sz w:val="24"/>
          <w:szCs w:val="24"/>
        </w:rPr>
        <w:t xml:space="preserve">Vereador Autor </w:t>
      </w:r>
      <w:r>
        <w:rPr>
          <w:rFonts w:ascii="Times New Roman" w:hAnsi="Times New Roman" w:cs="Times New Roman"/>
          <w:b/>
          <w:sz w:val="24"/>
          <w:szCs w:val="24"/>
        </w:rPr>
        <w:t>LELO PAGANI</w:t>
      </w:r>
    </w:p>
    <w:p w14:paraId="3B9C37AB" w14:textId="77777777" w:rsidR="000820EC" w:rsidRDefault="000820EC" w:rsidP="000820EC">
      <w:pPr>
        <w:ind w:left="284"/>
        <w:jc w:val="center"/>
        <w:rPr>
          <w:rFonts w:ascii="Times New Roman" w:hAnsi="Times New Roman" w:cs="Times New Roman"/>
          <w:sz w:val="24"/>
          <w:szCs w:val="24"/>
        </w:rPr>
      </w:pPr>
      <w:r>
        <w:rPr>
          <w:rFonts w:ascii="Times New Roman" w:hAnsi="Times New Roman" w:cs="Times New Roman"/>
          <w:b/>
          <w:bCs/>
          <w:sz w:val="24"/>
          <w:szCs w:val="24"/>
        </w:rPr>
        <w:t>PSDB</w:t>
      </w:r>
    </w:p>
    <w:p w14:paraId="73106BF7" w14:textId="77777777" w:rsidR="000820EC" w:rsidRDefault="000820EC" w:rsidP="000820EC">
      <w:pPr>
        <w:ind w:left="284"/>
        <w:jc w:val="center"/>
        <w:rPr>
          <w:rFonts w:ascii="Times New Roman" w:hAnsi="Times New Roman" w:cs="Times New Roman"/>
          <w:sz w:val="24"/>
          <w:szCs w:val="24"/>
        </w:rPr>
      </w:pPr>
    </w:p>
    <w:p w14:paraId="580AE28F" w14:textId="77777777" w:rsidR="000820EC" w:rsidRDefault="000820EC" w:rsidP="000820EC">
      <w:pPr>
        <w:spacing w:before="120"/>
        <w:jc w:val="both"/>
        <w:rPr>
          <w:rFonts w:ascii="Times New Roman" w:hAnsi="Times New Roman" w:cs="Times New Roman"/>
          <w:sz w:val="24"/>
          <w:szCs w:val="24"/>
        </w:rPr>
      </w:pPr>
    </w:p>
    <w:p w14:paraId="34A25D4B" w14:textId="77777777" w:rsidR="000820EC" w:rsidRDefault="000820EC" w:rsidP="000820EC">
      <w:pPr>
        <w:jc w:val="right"/>
        <w:rPr>
          <w:b/>
          <w:sz w:val="24"/>
          <w:szCs w:val="24"/>
        </w:rPr>
      </w:pPr>
    </w:p>
    <w:p w14:paraId="53E1DBD0" w14:textId="77777777" w:rsidR="000820EC" w:rsidRDefault="000820EC" w:rsidP="000820EC">
      <w:pPr>
        <w:jc w:val="right"/>
        <w:rPr>
          <w:rFonts w:ascii="Times New Roman" w:hAnsi="Times New Roman" w:cs="Times New Roman"/>
          <w:b/>
          <w:sz w:val="24"/>
          <w:szCs w:val="24"/>
        </w:rPr>
      </w:pPr>
    </w:p>
    <w:p w14:paraId="1ABAA50A" w14:textId="77777777" w:rsidR="000820EC" w:rsidRDefault="000820EC" w:rsidP="000820EC">
      <w:pPr>
        <w:jc w:val="right"/>
        <w:rPr>
          <w:rFonts w:ascii="Times New Roman" w:hAnsi="Times New Roman" w:cs="Times New Roman"/>
          <w:b/>
          <w:sz w:val="24"/>
          <w:szCs w:val="24"/>
        </w:rPr>
      </w:pPr>
    </w:p>
    <w:p w14:paraId="055A2862" w14:textId="77777777" w:rsidR="000820EC" w:rsidRDefault="000820EC" w:rsidP="000820EC">
      <w:pPr>
        <w:jc w:val="right"/>
        <w:rPr>
          <w:rFonts w:ascii="Times New Roman" w:hAnsi="Times New Roman" w:cs="Times New Roman"/>
          <w:b/>
          <w:sz w:val="24"/>
          <w:szCs w:val="24"/>
        </w:rPr>
      </w:pPr>
      <w:r>
        <w:rPr>
          <w:rFonts w:ascii="Times New Roman" w:hAnsi="Times New Roman" w:cs="Times New Roman"/>
          <w:b/>
          <w:sz w:val="24"/>
          <w:szCs w:val="24"/>
        </w:rPr>
        <w:t>PROJETO DE LEI Nº. 09</w:t>
      </w:r>
    </w:p>
    <w:p w14:paraId="6ECBF078" w14:textId="77777777" w:rsidR="000820EC" w:rsidRDefault="000820EC" w:rsidP="000820EC">
      <w:pPr>
        <w:jc w:val="right"/>
        <w:rPr>
          <w:rFonts w:ascii="Times New Roman" w:hAnsi="Times New Roman" w:cs="Times New Roman"/>
          <w:bCs/>
          <w:sz w:val="24"/>
          <w:szCs w:val="24"/>
        </w:rPr>
      </w:pPr>
      <w:r>
        <w:rPr>
          <w:rFonts w:ascii="Times New Roman" w:hAnsi="Times New Roman" w:cs="Times New Roman"/>
          <w:bCs/>
          <w:sz w:val="24"/>
          <w:szCs w:val="24"/>
        </w:rPr>
        <w:t>de 25 de fevereiro de 2021</w:t>
      </w:r>
    </w:p>
    <w:p w14:paraId="20D526A1" w14:textId="77777777" w:rsidR="000820EC" w:rsidRDefault="000820EC" w:rsidP="000820EC">
      <w:pPr>
        <w:jc w:val="both"/>
        <w:rPr>
          <w:rFonts w:ascii="Times New Roman" w:hAnsi="Times New Roman" w:cs="Times New Roman"/>
          <w:sz w:val="24"/>
          <w:szCs w:val="24"/>
        </w:rPr>
      </w:pPr>
    </w:p>
    <w:p w14:paraId="2C37ABDB" w14:textId="77777777" w:rsidR="000820EC" w:rsidRDefault="000820EC" w:rsidP="000820EC">
      <w:pPr>
        <w:jc w:val="both"/>
        <w:rPr>
          <w:rFonts w:ascii="Times New Roman" w:hAnsi="Times New Roman" w:cs="Times New Roman"/>
          <w:sz w:val="24"/>
          <w:szCs w:val="24"/>
        </w:rPr>
      </w:pPr>
    </w:p>
    <w:p w14:paraId="6EC8C154" w14:textId="77777777" w:rsidR="000820EC" w:rsidRDefault="000820EC" w:rsidP="000820EC">
      <w:pPr>
        <w:jc w:val="center"/>
        <w:rPr>
          <w:rFonts w:ascii="Times New Roman" w:hAnsi="Times New Roman" w:cs="Times New Roman"/>
          <w:b/>
          <w:sz w:val="24"/>
          <w:szCs w:val="24"/>
        </w:rPr>
      </w:pPr>
      <w:r>
        <w:rPr>
          <w:rFonts w:ascii="Times New Roman" w:hAnsi="Times New Roman" w:cs="Times New Roman"/>
          <w:b/>
          <w:sz w:val="24"/>
          <w:szCs w:val="24"/>
        </w:rPr>
        <w:t>JUSTIFICATIVA</w:t>
      </w:r>
    </w:p>
    <w:p w14:paraId="26ADAC60" w14:textId="77777777" w:rsidR="000820EC" w:rsidRDefault="000820EC" w:rsidP="000820EC">
      <w:pPr>
        <w:rPr>
          <w:rFonts w:ascii="Times New Roman" w:hAnsi="Times New Roman" w:cs="Times New Roman"/>
          <w:b/>
          <w:sz w:val="24"/>
          <w:szCs w:val="24"/>
        </w:rPr>
      </w:pPr>
    </w:p>
    <w:p w14:paraId="6FBAB843" w14:textId="77777777" w:rsidR="000820EC" w:rsidRDefault="000820EC" w:rsidP="000820E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Apresentamos o presente projeto que institui a obrigatoriedade de divulgação dos Conselhos Municipais na página da Prefeitura na internet.</w:t>
      </w:r>
    </w:p>
    <w:p w14:paraId="693BD6ED" w14:textId="77777777" w:rsidR="000820EC" w:rsidRDefault="000820EC" w:rsidP="000820EC">
      <w:pPr>
        <w:ind w:firstLine="1440"/>
        <w:jc w:val="both"/>
        <w:rPr>
          <w:rFonts w:ascii="Times New Roman" w:hAnsi="Times New Roman" w:cs="Times New Roman"/>
          <w:sz w:val="24"/>
          <w:szCs w:val="24"/>
        </w:rPr>
      </w:pPr>
      <w:r>
        <w:rPr>
          <w:rFonts w:ascii="Times New Roman" w:hAnsi="Times New Roman" w:cs="Times New Roman"/>
          <w:sz w:val="24"/>
          <w:szCs w:val="24"/>
        </w:rPr>
        <w:t>A participação social é imprescindível para o exercício da cidadania. Afinal, o contato dos cidadãos com a esfera pública, em todos os seus âmbitos, aproxima-os de processos, ações e políticas públicas que dizem respeito às suas vidas e impactarão no seu dia a dia. Muitas pessoas se sentem incapazes, de mãos atadas frente às decisões do poder público. Mas existe uma saída: participar.</w:t>
      </w:r>
    </w:p>
    <w:p w14:paraId="37B13437" w14:textId="77777777" w:rsidR="000820EC" w:rsidRDefault="000820EC" w:rsidP="000820EC">
      <w:pPr>
        <w:ind w:firstLine="1440"/>
        <w:jc w:val="both"/>
        <w:rPr>
          <w:rFonts w:ascii="Times New Roman" w:hAnsi="Times New Roman" w:cs="Times New Roman"/>
          <w:sz w:val="24"/>
          <w:szCs w:val="24"/>
        </w:rPr>
      </w:pPr>
      <w:r>
        <w:rPr>
          <w:rFonts w:ascii="Times New Roman" w:hAnsi="Times New Roman" w:cs="Times New Roman"/>
          <w:sz w:val="24"/>
          <w:szCs w:val="24"/>
        </w:rPr>
        <w:t>Os conselhos municipais, também chamados de conselhos de políticas públicas, são uma das ferramentas que possibilitam aos cidadãos uma participação ativa no processo de criação de políticas públicas no Brasil. Infelizmente, é possível que a população em geral quase nunca ouviu falar desse tema. É porque os conselhos de fato são pouco divulgados e, consequentemente, ficam invisíveis para boa parte da população.</w:t>
      </w:r>
    </w:p>
    <w:p w14:paraId="242CEDF6" w14:textId="77777777" w:rsidR="000820EC" w:rsidRDefault="000820EC" w:rsidP="000820EC">
      <w:pPr>
        <w:ind w:firstLine="1440"/>
        <w:jc w:val="both"/>
        <w:rPr>
          <w:rFonts w:ascii="Times New Roman" w:hAnsi="Times New Roman" w:cs="Times New Roman"/>
          <w:sz w:val="24"/>
          <w:szCs w:val="24"/>
        </w:rPr>
      </w:pPr>
      <w:r>
        <w:rPr>
          <w:rFonts w:ascii="Times New Roman" w:hAnsi="Times New Roman" w:cs="Times New Roman"/>
          <w:sz w:val="24"/>
          <w:szCs w:val="24"/>
        </w:rPr>
        <w:t>A participação popular é garantia constitucional nas áreas de seguridade social, educação, entre outras. Por isso, normalmente existem vários conselhos em um único município, pois cada um trata de uma área diferente do interesse público, como: educação, saúde, infância e juventude, direitos da mulher, mobilidade urbana, meio ambiente, entre outras.</w:t>
      </w:r>
      <w:r>
        <w:t xml:space="preserve"> </w:t>
      </w:r>
      <w:r>
        <w:rPr>
          <w:rFonts w:ascii="Times New Roman" w:hAnsi="Times New Roman" w:cs="Times New Roman"/>
          <w:sz w:val="24"/>
          <w:szCs w:val="24"/>
        </w:rPr>
        <w:t>Nesses espaços, a sociedade civil pode intervir na implementação de políticas públicas, questionar seu funcionamento e propor alterações e melhorias. Afinal, é o povo que sente as consequências das medidas do poder público.</w:t>
      </w:r>
    </w:p>
    <w:p w14:paraId="6AB1B0E2" w14:textId="77777777" w:rsidR="000820EC" w:rsidRDefault="000820EC" w:rsidP="000820EC">
      <w:pPr>
        <w:ind w:firstLine="1418"/>
        <w:jc w:val="both"/>
        <w:rPr>
          <w:rFonts w:ascii="Times New Roman" w:hAnsi="Times New Roman" w:cs="Times New Roman"/>
          <w:sz w:val="24"/>
          <w:szCs w:val="24"/>
        </w:rPr>
      </w:pPr>
      <w:r>
        <w:rPr>
          <w:rFonts w:ascii="Times New Roman" w:hAnsi="Times New Roman" w:cs="Times New Roman"/>
          <w:sz w:val="24"/>
          <w:szCs w:val="24"/>
        </w:rPr>
        <w:t>Todas as reuniões de conselhos de políticas públicas devem ser realizadas em local de fácil acesso para o público, com horário, data, local e pauta divulgados com antecedência. Em Botucatu existem os seguintes conselhos:</w:t>
      </w:r>
      <w:r>
        <w:t xml:space="preserve"> </w:t>
      </w:r>
      <w:r>
        <w:rPr>
          <w:rFonts w:ascii="Times New Roman" w:hAnsi="Times New Roman" w:cs="Times New Roman"/>
          <w:sz w:val="24"/>
          <w:szCs w:val="24"/>
        </w:rPr>
        <w:t>Conselho Municipal do Meio Ambiente, Conselho Municipal da Saúde, Conselho Municipal da Promoção da Igualdade Racial, Conselho Municipal de Segurança Alimentar e Nutricional, Conselho Municipal do Usuário do Transporte Coletivo, Conselho Municipal do Idoso, Conselho Municipal de Políticas para Mulheres, Conselho Municipal De Turismo De Botucatu, Conselho Municipal Parque tecnológico, Conselho Municipal da pessoa com deficiência, Conselho  Cachoeira da Marta, Conselho Comunitário de Segurança, Conselho Municipal da Juventude, Conselho Municipal de  Assistência Social e Fórum  Permanente Inter setorial de saúde mental</w:t>
      </w:r>
    </w:p>
    <w:p w14:paraId="3DDBC8FC" w14:textId="77777777" w:rsidR="000820EC" w:rsidRDefault="000820EC" w:rsidP="000820EC">
      <w:pPr>
        <w:ind w:firstLine="1418"/>
        <w:jc w:val="both"/>
        <w:rPr>
          <w:rFonts w:ascii="Times New Roman" w:hAnsi="Times New Roman" w:cs="Times New Roman"/>
          <w:sz w:val="24"/>
          <w:szCs w:val="24"/>
        </w:rPr>
      </w:pPr>
      <w:r>
        <w:rPr>
          <w:rFonts w:ascii="Times New Roman" w:hAnsi="Times New Roman" w:cs="Times New Roman"/>
          <w:sz w:val="24"/>
          <w:szCs w:val="24"/>
        </w:rPr>
        <w:t>Dessa forma, o objetivo da proposta é possibilitar maior transparência sobre o trabalho dos Conselhos Municipais, facilitando o acompanhamento e a participação dos cidadãos.  Além disso, a norma atenderá ao princípio da publicidade dos atos administrativos de que trata a nossa carta magna.</w:t>
      </w:r>
    </w:p>
    <w:p w14:paraId="33BA4131" w14:textId="77777777" w:rsidR="000820EC" w:rsidRDefault="000820EC" w:rsidP="000820EC">
      <w:pPr>
        <w:ind w:firstLine="1418"/>
        <w:jc w:val="both"/>
        <w:rPr>
          <w:rFonts w:ascii="Times New Roman" w:hAnsi="Times New Roman" w:cs="Times New Roman"/>
          <w:sz w:val="24"/>
          <w:szCs w:val="24"/>
        </w:rPr>
      </w:pPr>
      <w:r>
        <w:rPr>
          <w:rFonts w:ascii="Times New Roman" w:hAnsi="Times New Roman" w:cs="Times New Roman"/>
          <w:sz w:val="24"/>
          <w:szCs w:val="24"/>
        </w:rPr>
        <w:t>Por essas razões, é que solicito aos nobres pares a aprovação desta propositura.</w:t>
      </w:r>
    </w:p>
    <w:p w14:paraId="0B63BFE2" w14:textId="77777777" w:rsidR="000820EC" w:rsidRDefault="000820EC" w:rsidP="000820EC">
      <w:pPr>
        <w:ind w:firstLine="708"/>
        <w:jc w:val="both"/>
        <w:rPr>
          <w:rFonts w:ascii="Times New Roman" w:hAnsi="Times New Roman" w:cs="Times New Roman"/>
          <w:sz w:val="24"/>
          <w:szCs w:val="24"/>
        </w:rPr>
      </w:pPr>
    </w:p>
    <w:p w14:paraId="0CC4F4BB" w14:textId="77777777" w:rsidR="000820EC" w:rsidRDefault="000820EC" w:rsidP="000820EC">
      <w:pPr>
        <w:jc w:val="both"/>
        <w:rPr>
          <w:rFonts w:ascii="Times New Roman" w:hAnsi="Times New Roman" w:cs="Times New Roman"/>
        </w:rPr>
      </w:pPr>
    </w:p>
    <w:p w14:paraId="7AED632D" w14:textId="77777777" w:rsidR="000820EC" w:rsidRDefault="000820EC" w:rsidP="000820EC">
      <w:pPr>
        <w:jc w:val="center"/>
        <w:rPr>
          <w:rFonts w:ascii="Times New Roman" w:hAnsi="Times New Roman" w:cs="Times New Roman"/>
          <w:sz w:val="24"/>
          <w:szCs w:val="24"/>
        </w:rPr>
      </w:pPr>
      <w:r>
        <w:rPr>
          <w:rFonts w:ascii="Times New Roman" w:hAnsi="Times New Roman" w:cs="Times New Roman"/>
          <w:sz w:val="24"/>
          <w:szCs w:val="24"/>
        </w:rPr>
        <w:t>Plenário Ver. “Laurindo Ezidoro Jaqueta”, 25 de fevereiro de 2021.</w:t>
      </w:r>
    </w:p>
    <w:p w14:paraId="0002ACDD" w14:textId="77777777" w:rsidR="000820EC" w:rsidRDefault="000820EC" w:rsidP="000820EC">
      <w:pPr>
        <w:jc w:val="both"/>
        <w:rPr>
          <w:rFonts w:ascii="Times New Roman" w:hAnsi="Times New Roman" w:cs="Times New Roman"/>
          <w:sz w:val="24"/>
          <w:szCs w:val="24"/>
        </w:rPr>
      </w:pPr>
    </w:p>
    <w:p w14:paraId="01AE42FA" w14:textId="77777777" w:rsidR="000820EC" w:rsidRDefault="000820EC" w:rsidP="000820EC">
      <w:pPr>
        <w:jc w:val="both"/>
        <w:rPr>
          <w:rFonts w:ascii="Times New Roman" w:hAnsi="Times New Roman" w:cs="Times New Roman"/>
          <w:sz w:val="24"/>
          <w:szCs w:val="24"/>
        </w:rPr>
      </w:pPr>
    </w:p>
    <w:p w14:paraId="154C1624" w14:textId="77777777" w:rsidR="000820EC" w:rsidRDefault="000820EC" w:rsidP="000820EC">
      <w:pPr>
        <w:jc w:val="both"/>
        <w:rPr>
          <w:rFonts w:ascii="Times New Roman" w:hAnsi="Times New Roman" w:cs="Times New Roman"/>
          <w:sz w:val="24"/>
          <w:szCs w:val="24"/>
        </w:rPr>
      </w:pPr>
    </w:p>
    <w:p w14:paraId="22FA0F90" w14:textId="77777777" w:rsidR="000820EC" w:rsidRDefault="000820EC" w:rsidP="000820EC">
      <w:pPr>
        <w:jc w:val="both"/>
        <w:rPr>
          <w:rFonts w:ascii="Times New Roman" w:hAnsi="Times New Roman" w:cs="Times New Roman"/>
          <w:sz w:val="24"/>
          <w:szCs w:val="24"/>
        </w:rPr>
      </w:pPr>
    </w:p>
    <w:p w14:paraId="6E33C653" w14:textId="77777777" w:rsidR="000820EC" w:rsidRDefault="000820EC" w:rsidP="000820EC">
      <w:pPr>
        <w:jc w:val="center"/>
        <w:rPr>
          <w:rFonts w:ascii="Times New Roman" w:hAnsi="Times New Roman" w:cs="Times New Roman"/>
          <w:b/>
          <w:bCs/>
          <w:sz w:val="24"/>
          <w:szCs w:val="24"/>
        </w:rPr>
      </w:pPr>
      <w:r>
        <w:rPr>
          <w:rFonts w:ascii="Times New Roman" w:hAnsi="Times New Roman" w:cs="Times New Roman"/>
          <w:sz w:val="24"/>
          <w:szCs w:val="24"/>
        </w:rPr>
        <w:t xml:space="preserve">Vereador Autor </w:t>
      </w:r>
      <w:r>
        <w:rPr>
          <w:rFonts w:ascii="Times New Roman" w:hAnsi="Times New Roman" w:cs="Times New Roman"/>
          <w:b/>
          <w:sz w:val="24"/>
          <w:szCs w:val="24"/>
        </w:rPr>
        <w:t>LELO PAGANI</w:t>
      </w:r>
    </w:p>
    <w:p w14:paraId="534C5523" w14:textId="77777777" w:rsidR="000820EC" w:rsidRDefault="000820EC" w:rsidP="000820EC">
      <w:pPr>
        <w:ind w:left="284"/>
        <w:jc w:val="center"/>
        <w:rPr>
          <w:rFonts w:ascii="Times New Roman" w:hAnsi="Times New Roman" w:cs="Times New Roman"/>
          <w:sz w:val="24"/>
          <w:szCs w:val="24"/>
        </w:rPr>
      </w:pPr>
      <w:r>
        <w:rPr>
          <w:rFonts w:ascii="Times New Roman" w:hAnsi="Times New Roman" w:cs="Times New Roman"/>
          <w:b/>
          <w:bCs/>
          <w:sz w:val="24"/>
          <w:szCs w:val="24"/>
        </w:rPr>
        <w:t>PSDB</w:t>
      </w:r>
    </w:p>
    <w:sectPr w:rsidR="000820EC"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820EC"/>
    <w:rsid w:val="001915A3"/>
    <w:rsid w:val="00217F62"/>
    <w:rsid w:val="00467DE3"/>
    <w:rsid w:val="00561275"/>
    <w:rsid w:val="007F1064"/>
    <w:rsid w:val="0095055B"/>
    <w:rsid w:val="00A737F4"/>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F0C5"/>
  <w15:docId w15:val="{8F557F50-DA2B-4001-8EC2-E35A4D2A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iPriority w:val="99"/>
    <w:semiHidden/>
    <w:unhideWhenUsed/>
    <w:rsid w:val="007F1064"/>
    <w:rPr>
      <w:rFonts w:ascii="Segoe UI" w:hAnsi="Segoe UI" w:cs="Segoe UI"/>
      <w:sz w:val="18"/>
      <w:szCs w:val="18"/>
    </w:rPr>
  </w:style>
  <w:style w:type="character" w:customStyle="1" w:styleId="TextodebaloChar">
    <w:name w:val="Texto de balão Char"/>
    <w:basedOn w:val="Fontepargpadro"/>
    <w:link w:val="Textodebalo"/>
    <w:uiPriority w:val="99"/>
    <w:semiHidden/>
    <w:rsid w:val="007F1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2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684</Words>
  <Characters>3698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Daniele</cp:lastModifiedBy>
  <cp:revision>5</cp:revision>
  <cp:lastPrinted>2021-03-01T11:54:00Z</cp:lastPrinted>
  <dcterms:created xsi:type="dcterms:W3CDTF">2021-02-25T17:50:00Z</dcterms:created>
  <dcterms:modified xsi:type="dcterms:W3CDTF">2021-03-02T00:13:00Z</dcterms:modified>
</cp:coreProperties>
</file>