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E55" w14:paraId="23A91D7B" w14:textId="77777777">
      <w:pPr>
        <w:jc w:val="center"/>
        <w:rPr>
          <w:b/>
          <w:color w:val="993300"/>
          <w:sz w:val="28"/>
          <w:u w:val="single"/>
        </w:rPr>
      </w:pPr>
    </w:p>
    <w:p w:rsidR="00915790" w:rsidRPr="00C579CC" w:rsidP="00915790" w14:paraId="6BA0BD42" w14:textId="77777777">
      <w:pPr>
        <w:spacing w:line="360" w:lineRule="auto"/>
        <w:jc w:val="center"/>
        <w:rPr>
          <w:rFonts w:ascii="Arial" w:hAnsi="Arial" w:cs="Arial"/>
          <w:b/>
          <w:sz w:val="24"/>
          <w:szCs w:val="24"/>
          <w:u w:val="single"/>
        </w:rPr>
      </w:pPr>
      <w:r w:rsidRPr="00C579CC">
        <w:rPr>
          <w:rFonts w:ascii="Arial" w:hAnsi="Arial" w:cs="Arial"/>
          <w:b/>
          <w:sz w:val="24"/>
          <w:szCs w:val="24"/>
          <w:u w:val="single"/>
        </w:rPr>
        <w:t>PARECER CONJUNTO</w:t>
      </w:r>
    </w:p>
    <w:p w:rsidR="00915790" w:rsidRPr="00C579CC" w:rsidP="00915790" w14:paraId="1089853D" w14:textId="77777777">
      <w:pPr>
        <w:spacing w:line="276" w:lineRule="auto"/>
        <w:rPr>
          <w:rFonts w:ascii="Arial" w:hAnsi="Arial" w:cs="Arial"/>
          <w:b/>
          <w:color w:val="FF0000"/>
          <w:sz w:val="24"/>
          <w:szCs w:val="24"/>
          <w:u w:val="single"/>
        </w:rPr>
      </w:pPr>
    </w:p>
    <w:p w:rsidR="00915790" w:rsidRPr="00C579CC" w:rsidP="00915790" w14:paraId="06C93D2C" w14:textId="77777777">
      <w:pPr>
        <w:spacing w:line="276" w:lineRule="auto"/>
        <w:rPr>
          <w:rFonts w:ascii="Arial" w:hAnsi="Arial" w:cs="Arial"/>
          <w:b/>
          <w:color w:val="FF0000"/>
          <w:sz w:val="24"/>
          <w:szCs w:val="24"/>
          <w:u w:val="single"/>
        </w:rPr>
      </w:pPr>
    </w:p>
    <w:p w:rsidR="00915790" w:rsidRPr="00C579CC" w:rsidP="00915790" w14:paraId="713C6373" w14:textId="77777777">
      <w:pPr>
        <w:spacing w:line="276" w:lineRule="auto"/>
        <w:jc w:val="both"/>
        <w:rPr>
          <w:rFonts w:ascii="Arial" w:hAnsi="Arial" w:cs="Arial"/>
          <w:bCs/>
          <w:sz w:val="24"/>
          <w:szCs w:val="24"/>
        </w:rPr>
      </w:pPr>
      <w:r w:rsidRPr="00C579CC">
        <w:rPr>
          <w:rFonts w:ascii="Arial" w:hAnsi="Arial" w:cs="Arial"/>
          <w:b/>
          <w:bCs/>
          <w:sz w:val="24"/>
          <w:szCs w:val="24"/>
          <w:u w:val="single"/>
        </w:rPr>
        <w:t>REFERÊNCIA</w:t>
      </w:r>
      <w:r w:rsidRPr="00C579CC">
        <w:rPr>
          <w:rFonts w:ascii="Arial" w:hAnsi="Arial" w:cs="Arial"/>
          <w:b/>
          <w:bCs/>
          <w:sz w:val="24"/>
          <w:szCs w:val="24"/>
        </w:rPr>
        <w:t>:</w:t>
      </w:r>
      <w:r w:rsidRPr="00C579CC">
        <w:rPr>
          <w:rFonts w:ascii="Arial" w:hAnsi="Arial" w:cs="Arial"/>
          <w:sz w:val="24"/>
          <w:szCs w:val="24"/>
        </w:rPr>
        <w:t xml:space="preserve"> Projeto de Lei</w:t>
      </w:r>
      <w:r w:rsidRPr="00C579CC">
        <w:rPr>
          <w:rFonts w:ascii="Arial" w:hAnsi="Arial" w:cs="Arial"/>
          <w:bCs/>
          <w:sz w:val="24"/>
          <w:szCs w:val="24"/>
        </w:rPr>
        <w:t xml:space="preserve"> nº. 19/2021</w:t>
      </w:r>
    </w:p>
    <w:p w:rsidR="00915790" w:rsidRPr="00C579CC" w:rsidP="00915790" w14:paraId="34C021E6" w14:textId="77777777">
      <w:pPr>
        <w:jc w:val="both"/>
        <w:rPr>
          <w:rFonts w:ascii="Arial" w:hAnsi="Arial" w:cs="Arial"/>
          <w:bCs/>
          <w:iCs/>
          <w:sz w:val="24"/>
          <w:szCs w:val="24"/>
        </w:rPr>
      </w:pPr>
      <w:r w:rsidRPr="00C579CC">
        <w:rPr>
          <w:rFonts w:ascii="Arial" w:hAnsi="Arial" w:cs="Arial"/>
          <w:b/>
          <w:bCs/>
          <w:sz w:val="24"/>
          <w:szCs w:val="24"/>
          <w:u w:val="single"/>
        </w:rPr>
        <w:t>ASSUNTO</w:t>
      </w:r>
      <w:r w:rsidRPr="00C579CC">
        <w:rPr>
          <w:rFonts w:ascii="Arial" w:hAnsi="Arial" w:cs="Arial"/>
          <w:b/>
          <w:bCs/>
          <w:sz w:val="24"/>
          <w:szCs w:val="24"/>
        </w:rPr>
        <w:t>:</w:t>
      </w:r>
      <w:r w:rsidRPr="00C579CC">
        <w:rPr>
          <w:rFonts w:ascii="Arial" w:hAnsi="Arial" w:cs="Arial"/>
          <w:b/>
          <w:bCs/>
          <w:sz w:val="24"/>
          <w:szCs w:val="24"/>
        </w:rPr>
        <w:tab/>
      </w:r>
      <w:r w:rsidRPr="00C579CC">
        <w:rPr>
          <w:rFonts w:ascii="Arial" w:hAnsi="Arial" w:cs="Arial"/>
          <w:iCs/>
          <w:sz w:val="24"/>
          <w:szCs w:val="24"/>
        </w:rPr>
        <w:t>Dispõe sobre a reestruturação do Conselho Municipal de Acompanhamento e Controle Social – Conselho do FUNDEB do novo Fundo de Manutenção e Desenvolvimento da Educação Básica e de Valorização dos   Profissionais   da   Educação   -   FUNDEB, em atendimento à  Lei  Federal  nº  14.113,  de  25  de dezembro de 2020, e dá outras providências</w:t>
      </w:r>
    </w:p>
    <w:p w:rsidR="00915790" w:rsidRPr="00C579CC" w:rsidP="00915790" w14:paraId="49E1366B" w14:textId="77777777">
      <w:pPr>
        <w:spacing w:line="276" w:lineRule="auto"/>
        <w:jc w:val="both"/>
        <w:rPr>
          <w:rFonts w:ascii="Arial" w:hAnsi="Arial" w:cs="Arial"/>
          <w:color w:val="0000FF"/>
          <w:sz w:val="24"/>
          <w:szCs w:val="24"/>
        </w:rPr>
      </w:pPr>
      <w:r w:rsidRPr="00C579CC">
        <w:rPr>
          <w:rFonts w:ascii="Arial" w:hAnsi="Arial" w:cs="Arial"/>
          <w:b/>
          <w:bCs/>
          <w:sz w:val="24"/>
          <w:szCs w:val="24"/>
          <w:u w:val="single"/>
        </w:rPr>
        <w:t>AUTOR</w:t>
      </w:r>
      <w:r w:rsidRPr="00C579CC">
        <w:rPr>
          <w:rFonts w:ascii="Arial" w:hAnsi="Arial" w:cs="Arial"/>
          <w:b/>
          <w:bCs/>
          <w:sz w:val="24"/>
          <w:szCs w:val="24"/>
        </w:rPr>
        <w:t>:</w:t>
      </w:r>
      <w:r w:rsidRPr="00C579CC">
        <w:rPr>
          <w:rFonts w:ascii="Arial" w:hAnsi="Arial" w:cs="Arial"/>
          <w:sz w:val="24"/>
          <w:szCs w:val="24"/>
        </w:rPr>
        <w:t xml:space="preserve"> Prefeito Municipal</w:t>
      </w:r>
    </w:p>
    <w:p w:rsidR="00915790" w:rsidRPr="00C579CC" w:rsidP="00915790" w14:paraId="5FF173BF" w14:textId="77777777">
      <w:pPr>
        <w:spacing w:line="276" w:lineRule="auto"/>
        <w:jc w:val="both"/>
        <w:rPr>
          <w:rFonts w:ascii="Arial" w:hAnsi="Arial" w:cs="Arial"/>
          <w:color w:val="0000FF"/>
          <w:sz w:val="24"/>
          <w:szCs w:val="24"/>
        </w:rPr>
      </w:pPr>
    </w:p>
    <w:p w:rsidR="00915790" w:rsidRPr="00C579CC" w:rsidP="00915790" w14:paraId="4CF24E29" w14:textId="77777777">
      <w:pPr>
        <w:ind w:firstLine="1418"/>
        <w:jc w:val="both"/>
        <w:rPr>
          <w:rFonts w:ascii="Arial" w:hAnsi="Arial" w:cs="Arial"/>
          <w:sz w:val="24"/>
          <w:szCs w:val="24"/>
        </w:rPr>
      </w:pPr>
      <w:r w:rsidRPr="00C579CC">
        <w:rPr>
          <w:rFonts w:ascii="Arial" w:hAnsi="Arial" w:cs="Arial"/>
          <w:sz w:val="24"/>
          <w:szCs w:val="24"/>
        </w:rPr>
        <w:t>Em razão da urgência na deliberação do projeto em comento, que foi remetido à Câmara pelo senhor Prefeito com pedido de sessão extraordinária, os presidentes das comissões entraram em comum acordo para realizar reunião conjunta e assim examinar e emitir parecer sobre a matéria, conforme prevê o Regimento Interno em seu artigo 77.</w:t>
      </w:r>
    </w:p>
    <w:p w:rsidR="00915790" w:rsidRPr="00C579CC" w:rsidP="00915790" w14:paraId="06AD6AB1" w14:textId="77777777">
      <w:pPr>
        <w:ind w:firstLine="1418"/>
        <w:jc w:val="both"/>
        <w:rPr>
          <w:rFonts w:ascii="Arial" w:hAnsi="Arial" w:cs="Arial"/>
          <w:sz w:val="24"/>
          <w:szCs w:val="24"/>
        </w:rPr>
      </w:pPr>
      <w:r w:rsidRPr="00C579CC">
        <w:rPr>
          <w:rFonts w:ascii="Arial" w:hAnsi="Arial" w:cs="Arial"/>
          <w:sz w:val="24"/>
          <w:szCs w:val="24"/>
        </w:rPr>
        <w:t xml:space="preserve">O projeto que nos foi submetido dispõe sobre a reestruturação do Conselho Municipal de Acompanhamento e Controle Social – Conselho do FUNDEB do novo Fundo de Manutenção e Desenvolvimento da Educação Básica e de Valorização dos   Profissionais   da   Educação   -   FUNDEB, em atendimento à Lei Federal </w:t>
      </w:r>
      <w:r w:rsidRPr="00C579CC">
        <w:rPr>
          <w:rFonts w:ascii="Arial" w:hAnsi="Arial" w:cs="Arial"/>
          <w:sz w:val="24"/>
          <w:szCs w:val="24"/>
        </w:rPr>
        <w:t>nº  14.113</w:t>
      </w:r>
      <w:r w:rsidRPr="00C579CC">
        <w:rPr>
          <w:rFonts w:ascii="Arial" w:hAnsi="Arial" w:cs="Arial"/>
          <w:sz w:val="24"/>
          <w:szCs w:val="24"/>
        </w:rPr>
        <w:t>,  de  25  de dezembro de 2020, e dá outras providências</w:t>
      </w:r>
    </w:p>
    <w:p w:rsidR="00915790" w:rsidRPr="00C579CC" w:rsidP="00915790" w14:paraId="45E2BC14" w14:textId="77777777">
      <w:pPr>
        <w:ind w:firstLine="1418"/>
        <w:jc w:val="both"/>
        <w:rPr>
          <w:rFonts w:ascii="Arial" w:hAnsi="Arial" w:cs="Arial"/>
          <w:sz w:val="24"/>
          <w:szCs w:val="24"/>
        </w:rPr>
      </w:pPr>
      <w:r w:rsidRPr="00C579CC">
        <w:rPr>
          <w:rFonts w:ascii="Arial" w:hAnsi="Arial" w:cs="Arial"/>
          <w:sz w:val="24"/>
          <w:szCs w:val="24"/>
        </w:rPr>
        <w:t>Conforme se verifica da exposição dos motivos apresentado “</w:t>
      </w:r>
      <w:r w:rsidRPr="00C579CC">
        <w:rPr>
          <w:rFonts w:ascii="Arial" w:hAnsi="Arial" w:cs="Arial"/>
          <w:i/>
          <w:iCs/>
          <w:sz w:val="24"/>
          <w:szCs w:val="24"/>
        </w:rPr>
        <w:t>Diante dos termos, todas as esferas dos Poderes devem instituir o Conselho para Acompanhamento e Controle Social do FUNDEB, fato que motivou a presente propositura, objetivando cumprir a necessidade de normatização da organização e funcionamento do colegiado Municipal de Botucatu-SP, substituindo às disposições presentes na atual legislação vigente, que atualmente disciplina a matéria. De acordo com o novo regramento Federal, o CACS-FUNDEB deve ser constituído, dentre outros membros, por dois representantes de organizações da sociedade civil. Diante das necessidades pertinentes a cadastramento e manuseio do sistema Federal –FUNDEB, registra-se a solicitação de tramitação da propositura em apreço em caráter emergencial, vez que, nos termos do artigo 42 da Lei Federal nº 14.113, de 2020, os novos conselhos devem estar constituídos até a data de 30 de março de 2021</w:t>
      </w:r>
      <w:r w:rsidRPr="00C579CC">
        <w:rPr>
          <w:rFonts w:ascii="Arial" w:hAnsi="Arial" w:cs="Arial"/>
          <w:sz w:val="24"/>
          <w:szCs w:val="24"/>
        </w:rPr>
        <w:t>”.</w:t>
      </w:r>
    </w:p>
    <w:p w:rsidR="00915790" w:rsidRPr="00C579CC" w:rsidP="00915790" w14:paraId="26561273" w14:textId="77777777">
      <w:pPr>
        <w:ind w:firstLine="1418"/>
        <w:jc w:val="both"/>
        <w:rPr>
          <w:rFonts w:ascii="Arial" w:hAnsi="Arial" w:cs="Arial"/>
          <w:sz w:val="24"/>
          <w:szCs w:val="24"/>
        </w:rPr>
      </w:pPr>
      <w:r w:rsidRPr="00C579CC">
        <w:rPr>
          <w:rFonts w:ascii="Arial" w:hAnsi="Arial" w:cs="Arial"/>
          <w:sz w:val="24"/>
          <w:szCs w:val="24"/>
        </w:rPr>
        <w:t>Em trâmite, a propositura foi examinada pela Procuradoria Jurídica que manifestou no sentido de que a proposta deve prosperar por não conter vícios constitucionais e regimentais.</w:t>
      </w:r>
    </w:p>
    <w:p w:rsidR="00915790" w:rsidRPr="00C579CC" w:rsidP="00915790" w14:paraId="4F0E8EAF" w14:textId="77777777">
      <w:pPr>
        <w:ind w:firstLine="1418"/>
        <w:jc w:val="both"/>
        <w:rPr>
          <w:rFonts w:ascii="Arial" w:hAnsi="Arial" w:cs="Arial"/>
          <w:sz w:val="24"/>
          <w:szCs w:val="24"/>
        </w:rPr>
      </w:pPr>
      <w:r w:rsidRPr="00C579CC">
        <w:rPr>
          <w:rFonts w:ascii="Arial" w:hAnsi="Arial" w:cs="Arial"/>
          <w:sz w:val="24"/>
          <w:szCs w:val="24"/>
        </w:rPr>
        <w:t>Em relação à comissão de constituição, justiça e redação, foi reafirmada a legalidade e constitucionalidade manifestadas em parecer jurídico que acompanha o processo.</w:t>
      </w:r>
    </w:p>
    <w:p w:rsidR="00915790" w:rsidRPr="00C579CC" w:rsidP="00915790" w14:paraId="7C849F4B" w14:textId="77777777">
      <w:pPr>
        <w:ind w:firstLine="1418"/>
        <w:jc w:val="both"/>
        <w:rPr>
          <w:rFonts w:ascii="Arial" w:hAnsi="Arial" w:cs="Arial"/>
          <w:sz w:val="24"/>
          <w:szCs w:val="24"/>
        </w:rPr>
      </w:pPr>
      <w:r w:rsidRPr="00C579CC">
        <w:rPr>
          <w:rFonts w:ascii="Arial" w:hAnsi="Arial" w:cs="Arial"/>
          <w:sz w:val="24"/>
          <w:szCs w:val="24"/>
        </w:rPr>
        <w:t>A Comissão de Educação coloca que a propositura estabelece responsabilidades e cumpre a necessidade de adequação da legislação de regência do Conselho Municipal de Acompanhamento e Controle Social do Fundo de Manutenção e Desenvolvimento da Educação Básica e de Valorização dos Profissionais da Educação – CACS-FUNDEB às novas regras estabelecidas pela Lei Federal nº 14.113, de 2020.</w:t>
      </w:r>
    </w:p>
    <w:p w:rsidR="00915790" w:rsidP="00915790" w14:paraId="06E00AA4" w14:textId="77777777">
      <w:pPr>
        <w:ind w:firstLine="1418"/>
        <w:jc w:val="both"/>
        <w:rPr>
          <w:rFonts w:ascii="Arial" w:hAnsi="Arial" w:cs="Arial"/>
          <w:sz w:val="24"/>
          <w:szCs w:val="24"/>
        </w:rPr>
      </w:pPr>
    </w:p>
    <w:p w:rsidR="00915790" w:rsidP="00915790" w14:paraId="5C04FBEF" w14:textId="77777777">
      <w:pPr>
        <w:ind w:firstLine="1418"/>
        <w:jc w:val="both"/>
        <w:rPr>
          <w:rFonts w:ascii="Arial" w:hAnsi="Arial" w:cs="Arial"/>
          <w:sz w:val="24"/>
          <w:szCs w:val="24"/>
        </w:rPr>
      </w:pPr>
    </w:p>
    <w:p w:rsidR="00915790" w:rsidRPr="00C579CC" w:rsidP="00915790" w14:paraId="4641EF2B" w14:textId="77777777">
      <w:pPr>
        <w:ind w:firstLine="1418"/>
        <w:jc w:val="both"/>
        <w:rPr>
          <w:rFonts w:ascii="Arial" w:hAnsi="Arial" w:cs="Arial"/>
          <w:sz w:val="24"/>
          <w:szCs w:val="24"/>
        </w:rPr>
      </w:pPr>
      <w:r w:rsidRPr="00C579CC">
        <w:rPr>
          <w:rFonts w:ascii="Arial" w:hAnsi="Arial" w:cs="Arial"/>
          <w:sz w:val="24"/>
          <w:szCs w:val="24"/>
        </w:rPr>
        <w:t>Após análise, as comissões manifestam pelo prosseguimento do projeto, reservando o direito de manifestação em Plenário.</w:t>
      </w:r>
    </w:p>
    <w:p w:rsidR="00915790" w:rsidRPr="00C579CC" w:rsidP="00915790" w14:paraId="6A811B50" w14:textId="77777777">
      <w:pPr>
        <w:jc w:val="both"/>
        <w:rPr>
          <w:rFonts w:ascii="Arial" w:hAnsi="Arial" w:cs="Arial"/>
          <w:sz w:val="24"/>
          <w:szCs w:val="24"/>
        </w:rPr>
      </w:pPr>
    </w:p>
    <w:p w:rsidR="00915790" w:rsidRPr="00C579CC" w:rsidP="00915790" w14:paraId="7601ABF8" w14:textId="77777777">
      <w:pPr>
        <w:jc w:val="both"/>
        <w:rPr>
          <w:rFonts w:ascii="Arial" w:hAnsi="Arial" w:cs="Arial"/>
          <w:sz w:val="24"/>
          <w:szCs w:val="24"/>
        </w:rPr>
      </w:pPr>
    </w:p>
    <w:p w:rsidR="00915790" w:rsidRPr="00C579CC" w:rsidP="00915790" w14:paraId="392F361D" w14:textId="77777777">
      <w:pPr>
        <w:tabs>
          <w:tab w:val="left" w:pos="0"/>
        </w:tabs>
        <w:jc w:val="center"/>
        <w:rPr>
          <w:rFonts w:ascii="Arial" w:hAnsi="Arial" w:cs="Arial"/>
          <w:sz w:val="24"/>
          <w:szCs w:val="24"/>
        </w:rPr>
      </w:pPr>
      <w:r w:rsidRPr="00C579CC">
        <w:rPr>
          <w:rFonts w:ascii="Arial" w:hAnsi="Arial" w:cs="Arial"/>
          <w:sz w:val="24"/>
          <w:szCs w:val="24"/>
        </w:rPr>
        <w:t>Plenário “Vereador Laurindo Ezidoro Jaqueta”, 29 de março de 2021.</w:t>
      </w:r>
    </w:p>
    <w:p w:rsidR="00915790" w:rsidRPr="00C579CC" w:rsidP="00915790" w14:paraId="633BDB76" w14:textId="77777777">
      <w:pPr>
        <w:tabs>
          <w:tab w:val="left" w:pos="0"/>
          <w:tab w:val="center" w:pos="4320"/>
          <w:tab w:val="right" w:pos="8640"/>
        </w:tabs>
        <w:rPr>
          <w:rFonts w:ascii="Arial" w:hAnsi="Arial" w:cs="Arial"/>
          <w:sz w:val="24"/>
          <w:szCs w:val="24"/>
        </w:rPr>
      </w:pPr>
    </w:p>
    <w:p w:rsidR="00915790" w:rsidRPr="00C579CC" w:rsidP="00915790" w14:paraId="0A5F3169" w14:textId="77777777">
      <w:pPr>
        <w:tabs>
          <w:tab w:val="left" w:pos="0"/>
          <w:tab w:val="center" w:pos="4320"/>
          <w:tab w:val="right" w:pos="8640"/>
        </w:tabs>
        <w:rPr>
          <w:rFonts w:ascii="Arial" w:hAnsi="Arial" w:cs="Arial"/>
          <w:sz w:val="24"/>
          <w:szCs w:val="24"/>
        </w:rPr>
      </w:pPr>
    </w:p>
    <w:p w:rsidR="00915790" w:rsidRPr="00C579CC" w:rsidP="00915790" w14:paraId="00F74012" w14:textId="77777777">
      <w:pPr>
        <w:tabs>
          <w:tab w:val="left" w:pos="0"/>
          <w:tab w:val="center" w:pos="4320"/>
          <w:tab w:val="right" w:pos="8640"/>
        </w:tabs>
        <w:rPr>
          <w:rFonts w:ascii="Arial" w:hAnsi="Arial" w:cs="Arial"/>
          <w:sz w:val="24"/>
          <w:szCs w:val="24"/>
        </w:rPr>
      </w:pPr>
    </w:p>
    <w:p w:rsidR="00915790" w:rsidRPr="00C579CC" w:rsidP="00915790" w14:paraId="2861AB7D" w14:textId="77777777">
      <w:pPr>
        <w:tabs>
          <w:tab w:val="left" w:pos="0"/>
          <w:tab w:val="center" w:pos="4320"/>
          <w:tab w:val="right" w:pos="8640"/>
        </w:tabs>
        <w:jc w:val="center"/>
        <w:rPr>
          <w:rFonts w:ascii="Arial" w:hAnsi="Arial" w:cs="Arial"/>
          <w:b/>
          <w:sz w:val="24"/>
          <w:szCs w:val="24"/>
        </w:rPr>
      </w:pPr>
      <w:r w:rsidRPr="00C579CC">
        <w:rPr>
          <w:rFonts w:ascii="Arial" w:hAnsi="Arial" w:cs="Arial"/>
          <w:b/>
          <w:sz w:val="24"/>
          <w:szCs w:val="24"/>
        </w:rPr>
        <w:t>COMISSÃO DE CONSTITUIÇÃO, JUSTIÇA E REDAÇÃO</w:t>
      </w:r>
    </w:p>
    <w:p w:rsidR="00915790" w:rsidRPr="00C579CC" w:rsidP="00915790" w14:paraId="45FC8FAF" w14:textId="77777777">
      <w:pPr>
        <w:tabs>
          <w:tab w:val="left" w:pos="0"/>
          <w:tab w:val="center" w:pos="4320"/>
          <w:tab w:val="right" w:pos="8640"/>
        </w:tabs>
        <w:rPr>
          <w:rFonts w:ascii="Arial" w:hAnsi="Arial" w:cs="Arial"/>
          <w:b/>
          <w:sz w:val="24"/>
          <w:szCs w:val="24"/>
          <w:u w:val="single"/>
        </w:rPr>
      </w:pPr>
    </w:p>
    <w:p w:rsidR="00915790" w:rsidRPr="00C579CC" w:rsidP="00915790" w14:paraId="0521178A" w14:textId="77777777">
      <w:pPr>
        <w:tabs>
          <w:tab w:val="left" w:pos="0"/>
          <w:tab w:val="center" w:pos="4320"/>
          <w:tab w:val="right" w:pos="8640"/>
        </w:tabs>
        <w:rPr>
          <w:rFonts w:ascii="Arial" w:hAnsi="Arial" w:cs="Arial"/>
          <w:b/>
          <w:sz w:val="24"/>
          <w:szCs w:val="24"/>
          <w:u w:val="single"/>
        </w:rPr>
      </w:pPr>
    </w:p>
    <w:p w:rsidR="00915790" w:rsidRPr="00C579CC" w:rsidP="00915790" w14:paraId="6190B497" w14:textId="77777777">
      <w:pPr>
        <w:tabs>
          <w:tab w:val="left" w:pos="0"/>
          <w:tab w:val="center" w:pos="4320"/>
          <w:tab w:val="right" w:pos="8640"/>
        </w:tabs>
        <w:rPr>
          <w:rFonts w:ascii="Arial" w:hAnsi="Arial" w:cs="Arial"/>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72C2D3A1" w14:textId="77777777" w:rsidTr="006D449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915790" w:rsidRPr="00C579CC" w:rsidP="006D4495" w14:paraId="076CEC2F"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 xml:space="preserve">Marcelo </w:t>
            </w:r>
            <w:r w:rsidRPr="00C579CC">
              <w:rPr>
                <w:rFonts w:ascii="Arial" w:hAnsi="Arial" w:cs="Arial"/>
                <w:b/>
                <w:sz w:val="24"/>
                <w:szCs w:val="24"/>
              </w:rPr>
              <w:t>Sleiman</w:t>
            </w:r>
          </w:p>
          <w:p w:rsidR="00915790" w:rsidRPr="00C579CC" w:rsidP="006D4495" w14:paraId="78AD8D0E" w14:textId="77777777">
            <w:pPr>
              <w:tabs>
                <w:tab w:val="left" w:pos="0"/>
                <w:tab w:val="center" w:pos="4320"/>
                <w:tab w:val="right" w:pos="8640"/>
              </w:tabs>
              <w:jc w:val="center"/>
              <w:rPr>
                <w:rFonts w:ascii="Arial" w:hAnsi="Arial" w:cs="Arial"/>
                <w:b/>
                <w:sz w:val="24"/>
                <w:szCs w:val="24"/>
                <w:u w:val="single"/>
              </w:rPr>
            </w:pPr>
            <w:r w:rsidRPr="00C579CC">
              <w:rPr>
                <w:rFonts w:ascii="Arial" w:hAnsi="Arial" w:cs="Arial"/>
                <w:sz w:val="24"/>
                <w:szCs w:val="24"/>
              </w:rPr>
              <w:t>Presidente</w:t>
            </w:r>
          </w:p>
        </w:tc>
        <w:tc>
          <w:tcPr>
            <w:tcW w:w="2831" w:type="dxa"/>
            <w:hideMark/>
          </w:tcPr>
          <w:p w:rsidR="00915790" w:rsidRPr="00C579CC" w:rsidP="006D4495" w14:paraId="350944F4"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Sargento Laudo</w:t>
            </w:r>
          </w:p>
          <w:p w:rsidR="00915790" w:rsidRPr="00C579CC" w:rsidP="006D4495" w14:paraId="3FA709A6" w14:textId="77777777">
            <w:pPr>
              <w:tabs>
                <w:tab w:val="left" w:pos="0"/>
                <w:tab w:val="center" w:pos="4320"/>
                <w:tab w:val="right" w:pos="8640"/>
              </w:tabs>
              <w:jc w:val="center"/>
              <w:rPr>
                <w:rFonts w:ascii="Arial" w:hAnsi="Arial" w:cs="Arial"/>
                <w:b/>
                <w:sz w:val="24"/>
                <w:szCs w:val="24"/>
                <w:u w:val="single"/>
              </w:rPr>
            </w:pPr>
            <w:r w:rsidRPr="00C579CC">
              <w:rPr>
                <w:rFonts w:ascii="Arial" w:hAnsi="Arial" w:cs="Arial"/>
                <w:sz w:val="24"/>
                <w:szCs w:val="24"/>
              </w:rPr>
              <w:t>Relator</w:t>
            </w:r>
          </w:p>
        </w:tc>
        <w:tc>
          <w:tcPr>
            <w:tcW w:w="2832" w:type="dxa"/>
            <w:hideMark/>
          </w:tcPr>
          <w:p w:rsidR="00915790" w:rsidRPr="00C579CC" w:rsidP="006D4495" w14:paraId="062A0A50"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Lelo</w:t>
            </w:r>
            <w:r w:rsidRPr="00C579CC">
              <w:rPr>
                <w:rFonts w:ascii="Arial" w:hAnsi="Arial" w:cs="Arial"/>
                <w:b/>
                <w:sz w:val="24"/>
                <w:szCs w:val="24"/>
              </w:rPr>
              <w:t xml:space="preserve"> </w:t>
            </w:r>
            <w:r w:rsidRPr="00C579CC">
              <w:rPr>
                <w:rFonts w:ascii="Arial" w:hAnsi="Arial" w:cs="Arial"/>
                <w:b/>
                <w:sz w:val="24"/>
                <w:szCs w:val="24"/>
              </w:rPr>
              <w:t>Pagani</w:t>
            </w:r>
          </w:p>
          <w:p w:rsidR="00915790" w:rsidRPr="00C579CC" w:rsidP="006D4495" w14:paraId="15DA4CD9" w14:textId="77777777">
            <w:pPr>
              <w:tabs>
                <w:tab w:val="left" w:pos="0"/>
                <w:tab w:val="center" w:pos="4320"/>
                <w:tab w:val="right" w:pos="8640"/>
              </w:tabs>
              <w:jc w:val="center"/>
              <w:rPr>
                <w:rFonts w:ascii="Arial" w:hAnsi="Arial" w:cs="Arial"/>
                <w:b/>
                <w:sz w:val="24"/>
                <w:szCs w:val="24"/>
                <w:u w:val="single"/>
              </w:rPr>
            </w:pPr>
            <w:r w:rsidRPr="00C579CC">
              <w:rPr>
                <w:rFonts w:ascii="Arial" w:hAnsi="Arial" w:cs="Arial"/>
                <w:sz w:val="24"/>
                <w:szCs w:val="24"/>
              </w:rPr>
              <w:t>Membro</w:t>
            </w:r>
          </w:p>
        </w:tc>
      </w:tr>
    </w:tbl>
    <w:p w:rsidR="00915790" w:rsidRPr="00C579CC" w:rsidP="00915790" w14:paraId="373DCD89" w14:textId="77777777">
      <w:pPr>
        <w:tabs>
          <w:tab w:val="left" w:pos="0"/>
          <w:tab w:val="center" w:pos="4320"/>
          <w:tab w:val="right" w:pos="8640"/>
        </w:tabs>
        <w:rPr>
          <w:rFonts w:ascii="Arial" w:hAnsi="Arial" w:cs="Arial"/>
          <w:b/>
          <w:sz w:val="24"/>
          <w:szCs w:val="24"/>
          <w:u w:val="single"/>
        </w:rPr>
      </w:pPr>
    </w:p>
    <w:p w:rsidR="00915790" w:rsidRPr="00C579CC" w:rsidP="00915790" w14:paraId="5902D8F5" w14:textId="77777777">
      <w:pPr>
        <w:tabs>
          <w:tab w:val="left" w:pos="0"/>
          <w:tab w:val="center" w:pos="4320"/>
          <w:tab w:val="right" w:pos="8640"/>
        </w:tabs>
        <w:rPr>
          <w:rFonts w:ascii="Arial" w:hAnsi="Arial" w:cs="Arial"/>
          <w:b/>
          <w:sz w:val="24"/>
          <w:szCs w:val="24"/>
          <w:u w:val="single"/>
        </w:rPr>
      </w:pPr>
    </w:p>
    <w:p w:rsidR="00915790" w:rsidRPr="00C579CC" w:rsidP="00915790" w14:paraId="5D4A2730" w14:textId="77777777">
      <w:pPr>
        <w:tabs>
          <w:tab w:val="left" w:pos="0"/>
          <w:tab w:val="center" w:pos="4320"/>
          <w:tab w:val="right" w:pos="8640"/>
        </w:tabs>
        <w:rPr>
          <w:rFonts w:ascii="Arial" w:hAnsi="Arial" w:cs="Arial"/>
          <w:b/>
          <w:sz w:val="24"/>
          <w:szCs w:val="24"/>
          <w:u w:val="single"/>
        </w:rPr>
      </w:pPr>
    </w:p>
    <w:p w:rsidR="00915790" w:rsidRPr="00C579CC" w:rsidP="00915790" w14:paraId="00CE43C5" w14:textId="77777777">
      <w:pPr>
        <w:jc w:val="center"/>
        <w:rPr>
          <w:rFonts w:ascii="Arial" w:hAnsi="Arial" w:cs="Arial"/>
          <w:b/>
          <w:sz w:val="24"/>
          <w:szCs w:val="24"/>
        </w:rPr>
      </w:pPr>
    </w:p>
    <w:p w:rsidR="00915790" w:rsidRPr="00C579CC" w:rsidP="00915790" w14:paraId="040A7C31" w14:textId="77777777">
      <w:pPr>
        <w:jc w:val="center"/>
        <w:rPr>
          <w:rFonts w:ascii="Arial" w:hAnsi="Arial" w:cs="Arial"/>
          <w:b/>
          <w:sz w:val="24"/>
          <w:szCs w:val="24"/>
        </w:rPr>
      </w:pPr>
      <w:r w:rsidRPr="00C579CC">
        <w:rPr>
          <w:rFonts w:ascii="Arial" w:hAnsi="Arial" w:cs="Arial"/>
          <w:b/>
          <w:sz w:val="24"/>
          <w:szCs w:val="24"/>
        </w:rPr>
        <w:t xml:space="preserve">COMISSÃO DE SAÚDE, EDUCAÇÃO, CULTURA, LAZER, </w:t>
      </w:r>
    </w:p>
    <w:p w:rsidR="00915790" w:rsidRPr="00C579CC" w:rsidP="00915790" w14:paraId="214B09F1" w14:textId="77777777">
      <w:pPr>
        <w:jc w:val="center"/>
        <w:rPr>
          <w:rFonts w:ascii="Arial" w:hAnsi="Arial" w:cs="Arial"/>
          <w:b/>
          <w:sz w:val="24"/>
          <w:szCs w:val="24"/>
        </w:rPr>
      </w:pPr>
      <w:r w:rsidRPr="00C579CC">
        <w:rPr>
          <w:rFonts w:ascii="Arial" w:hAnsi="Arial" w:cs="Arial"/>
          <w:b/>
          <w:sz w:val="24"/>
          <w:szCs w:val="24"/>
        </w:rPr>
        <w:t>TURISMO, MEIO AMBIENTE E ASSISTÊNCIA SOCIAL</w:t>
      </w:r>
    </w:p>
    <w:p w:rsidR="00915790" w:rsidRPr="00C579CC" w:rsidP="00915790" w14:paraId="56C932FB" w14:textId="77777777">
      <w:pPr>
        <w:spacing w:line="360" w:lineRule="auto"/>
        <w:rPr>
          <w:rFonts w:ascii="Arial" w:hAnsi="Arial" w:cs="Arial"/>
          <w:b/>
          <w:sz w:val="24"/>
          <w:szCs w:val="24"/>
          <w:u w:val="single"/>
        </w:rPr>
      </w:pPr>
    </w:p>
    <w:p w:rsidR="00915790" w:rsidRPr="00C579CC" w:rsidP="00915790" w14:paraId="7FB5AC39" w14:textId="77777777">
      <w:pPr>
        <w:spacing w:line="360" w:lineRule="auto"/>
        <w:rPr>
          <w:rFonts w:ascii="Arial" w:hAnsi="Arial" w:cs="Arial"/>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128FE5A7" w14:textId="77777777" w:rsidTr="006D449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915790" w:rsidRPr="00C579CC" w:rsidP="006D4495" w14:paraId="779CF18D"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Alessandra Lucchesi</w:t>
            </w:r>
          </w:p>
          <w:p w:rsidR="00915790" w:rsidRPr="00C579CC" w:rsidP="006D4495" w14:paraId="5AEBAF53" w14:textId="77777777">
            <w:pPr>
              <w:tabs>
                <w:tab w:val="left" w:pos="0"/>
                <w:tab w:val="center" w:pos="4320"/>
                <w:tab w:val="right" w:pos="8640"/>
              </w:tabs>
              <w:jc w:val="center"/>
              <w:rPr>
                <w:rFonts w:ascii="Arial" w:hAnsi="Arial" w:cs="Arial"/>
                <w:b/>
                <w:sz w:val="24"/>
                <w:szCs w:val="24"/>
                <w:u w:val="single"/>
              </w:rPr>
            </w:pPr>
            <w:r w:rsidRPr="00C579CC">
              <w:rPr>
                <w:rFonts w:ascii="Arial" w:hAnsi="Arial" w:cs="Arial"/>
                <w:sz w:val="24"/>
                <w:szCs w:val="24"/>
              </w:rPr>
              <w:t>Presidente</w:t>
            </w:r>
          </w:p>
        </w:tc>
        <w:tc>
          <w:tcPr>
            <w:tcW w:w="2831" w:type="dxa"/>
          </w:tcPr>
          <w:p w:rsidR="00915790" w:rsidRPr="00C579CC" w:rsidP="006D4495" w14:paraId="1EB1DBCB"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Erika</w:t>
            </w:r>
            <w:r w:rsidRPr="00C579CC">
              <w:rPr>
                <w:rFonts w:ascii="Arial" w:hAnsi="Arial" w:cs="Arial"/>
                <w:b/>
                <w:sz w:val="24"/>
                <w:szCs w:val="24"/>
              </w:rPr>
              <w:t xml:space="preserve"> da Liga do Bem</w:t>
            </w:r>
          </w:p>
          <w:p w:rsidR="00915790" w:rsidRPr="00C579CC" w:rsidP="006D4495" w14:paraId="2849D004"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Relatora</w:t>
            </w:r>
          </w:p>
          <w:p w:rsidR="00915790" w:rsidRPr="00C579CC" w:rsidP="006D4495" w14:paraId="32BDF80E" w14:textId="77777777">
            <w:pPr>
              <w:tabs>
                <w:tab w:val="left" w:pos="0"/>
                <w:tab w:val="center" w:pos="4320"/>
                <w:tab w:val="right" w:pos="8640"/>
              </w:tabs>
              <w:jc w:val="center"/>
              <w:rPr>
                <w:rFonts w:ascii="Arial" w:hAnsi="Arial" w:cs="Arial"/>
                <w:b/>
                <w:sz w:val="24"/>
                <w:szCs w:val="24"/>
                <w:u w:val="single"/>
              </w:rPr>
            </w:pPr>
          </w:p>
        </w:tc>
        <w:tc>
          <w:tcPr>
            <w:tcW w:w="2832" w:type="dxa"/>
            <w:hideMark/>
          </w:tcPr>
          <w:p w:rsidR="00915790" w:rsidRPr="00C579CC" w:rsidP="006D4495" w14:paraId="3CE1F951" w14:textId="77777777">
            <w:pPr>
              <w:tabs>
                <w:tab w:val="left" w:pos="0"/>
                <w:tab w:val="center" w:pos="4320"/>
                <w:tab w:val="right" w:pos="8640"/>
              </w:tabs>
              <w:jc w:val="center"/>
              <w:rPr>
                <w:rFonts w:ascii="Arial" w:hAnsi="Arial" w:cs="Arial"/>
                <w:sz w:val="24"/>
                <w:szCs w:val="24"/>
              </w:rPr>
            </w:pPr>
            <w:r w:rsidRPr="00C579CC">
              <w:rPr>
                <w:rFonts w:ascii="Arial" w:hAnsi="Arial" w:cs="Arial"/>
                <w:sz w:val="24"/>
                <w:szCs w:val="24"/>
              </w:rPr>
              <w:t xml:space="preserve">Ver. </w:t>
            </w:r>
            <w:r w:rsidRPr="00C579CC">
              <w:rPr>
                <w:rFonts w:ascii="Arial" w:hAnsi="Arial" w:cs="Arial"/>
                <w:b/>
                <w:sz w:val="24"/>
                <w:szCs w:val="24"/>
              </w:rPr>
              <w:t>Sargento Laudo</w:t>
            </w:r>
          </w:p>
          <w:p w:rsidR="00915790" w:rsidRPr="00C579CC" w:rsidP="006D4495" w14:paraId="44267629" w14:textId="77777777">
            <w:pPr>
              <w:tabs>
                <w:tab w:val="left" w:pos="0"/>
                <w:tab w:val="center" w:pos="4320"/>
                <w:tab w:val="right" w:pos="8640"/>
              </w:tabs>
              <w:jc w:val="center"/>
              <w:rPr>
                <w:rFonts w:ascii="Arial" w:hAnsi="Arial" w:cs="Arial"/>
                <w:b/>
                <w:sz w:val="24"/>
                <w:szCs w:val="24"/>
                <w:u w:val="single"/>
              </w:rPr>
            </w:pPr>
            <w:r w:rsidRPr="00C579CC">
              <w:rPr>
                <w:rFonts w:ascii="Arial" w:hAnsi="Arial" w:cs="Arial"/>
                <w:sz w:val="24"/>
                <w:szCs w:val="24"/>
              </w:rPr>
              <w:t>Membro</w:t>
            </w:r>
          </w:p>
        </w:tc>
      </w:tr>
    </w:tbl>
    <w:p w:rsidR="00B04E55" w14:paraId="29DCCD41" w14:textId="77777777">
      <w:pPr>
        <w:jc w:val="center"/>
        <w:rPr>
          <w:b/>
          <w:color w:val="993300"/>
          <w:sz w:val="28"/>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E55" w14:paraId="4072DFBA" w14:textId="77777777">
    <w:pPr>
      <w:jc w:val="center"/>
      <w:rPr>
        <w:b/>
        <w:sz w:val="28"/>
      </w:rPr>
    </w:pPr>
  </w:p>
  <w:p w:rsidR="00B04E55" w14:paraId="11FDB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23783A"/>
    <w:rsid w:val="003028F6"/>
    <w:rsid w:val="006D4495"/>
    <w:rsid w:val="00915790"/>
    <w:rsid w:val="00B04E55"/>
    <w:rsid w:val="00C579CC"/>
    <w:rsid w:val="00E80678"/>
    <w:rsid w:val="00F6138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Heading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Heading8">
    <w:name w:val="heading 8"/>
    <w:basedOn w:val="Normal"/>
    <w:next w:val="Normal"/>
    <w:qFormat/>
    <w:pPr>
      <w:keepNext/>
      <w:jc w:val="center"/>
      <w:outlineLvl w:val="7"/>
    </w:pPr>
    <w:rPr>
      <w:b/>
      <w:color w:val="8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3">
    <w:name w:val="Body Text 3"/>
    <w:basedOn w:val="Normal"/>
    <w:semiHidden/>
    <w:pPr>
      <w:jc w:val="both"/>
    </w:pPr>
    <w:rPr>
      <w:sz w:val="26"/>
      <w:szCs w:val="24"/>
    </w:rPr>
  </w:style>
  <w:style w:type="paragraph" w:styleId="BodyText">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BodyTextIndent">
    <w:name w:val="Body Text Indent"/>
    <w:basedOn w:val="Normal"/>
    <w:semiHidden/>
    <w:pPr>
      <w:ind w:firstLine="2127"/>
      <w:jc w:val="both"/>
    </w:pPr>
    <w:rPr>
      <w:sz w:val="26"/>
      <w:szCs w:val="24"/>
    </w:rPr>
  </w:style>
  <w:style w:type="table" w:styleId="TableGrid">
    <w:name w:val="Table Grid"/>
    <w:basedOn w:val="TableNormal"/>
    <w:uiPriority w:val="39"/>
    <w:rsid w:val="00915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2021-03-29T13:36:00Z</dcterms:modified>
</cp:coreProperties>
</file>