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0E57" w14:textId="77777777" w:rsidR="00A6607B" w:rsidRDefault="00A6607B" w:rsidP="00A6607B">
      <w:pPr>
        <w:widowControl w:val="0"/>
        <w:spacing w:line="235" w:lineRule="atLeast"/>
        <w:ind w:left="426" w:right="47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EMENDA N° 01</w:t>
      </w:r>
    </w:p>
    <w:p w14:paraId="0A20E9CA" w14:textId="77777777" w:rsidR="00A6607B" w:rsidRDefault="00A6607B" w:rsidP="00A6607B">
      <w:pPr>
        <w:widowControl w:val="0"/>
        <w:spacing w:line="235" w:lineRule="atLeast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MODIFICATIVA AO PROJETO DE LEI N°015/2021</w:t>
      </w:r>
    </w:p>
    <w:p w14:paraId="2BB5971E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sz w:val="23"/>
          <w:szCs w:val="23"/>
        </w:rPr>
      </w:pPr>
    </w:p>
    <w:p w14:paraId="70731E3B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sz w:val="23"/>
          <w:szCs w:val="23"/>
        </w:rPr>
      </w:pPr>
    </w:p>
    <w:p w14:paraId="0B5BB074" w14:textId="77777777" w:rsidR="00A6607B" w:rsidRDefault="00A6607B" w:rsidP="00A6607B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O Art. 1º do Projeto de Lei nº 015/2021 passa a vigorar com a seguinte redação:</w:t>
      </w:r>
    </w:p>
    <w:p w14:paraId="578CFEB9" w14:textId="77777777" w:rsidR="00A6607B" w:rsidRDefault="00A6607B" w:rsidP="00A6607B">
      <w:pPr>
        <w:pStyle w:val="PargrafodaLista"/>
        <w:widowControl w:val="0"/>
        <w:spacing w:before="240" w:line="235" w:lineRule="atLeast"/>
        <w:ind w:right="45"/>
        <w:jc w:val="both"/>
        <w:rPr>
          <w:sz w:val="23"/>
          <w:szCs w:val="23"/>
        </w:rPr>
      </w:pPr>
    </w:p>
    <w:p w14:paraId="5714DBF8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sz w:val="23"/>
          <w:szCs w:val="23"/>
        </w:rPr>
      </w:pPr>
    </w:p>
    <w:p w14:paraId="56478DFD" w14:textId="77777777" w:rsidR="00A6607B" w:rsidRDefault="00A6607B" w:rsidP="00A6607B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“Art. 1º Fica renomeado o parágrafo único como § 1º e acrescido o § 2º ao art. 3º da Lei nº 6048, de 4 dezembro de 2018, que dispõe sobre a instituição do Programa Botucatu em Frente, com a seguinte redação: </w:t>
      </w:r>
    </w:p>
    <w:p w14:paraId="121EF509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</w:p>
    <w:p w14:paraId="48AB10BE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"Art. 3º...</w:t>
      </w:r>
    </w:p>
    <w:p w14:paraId="65AE24E2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...</w:t>
      </w:r>
    </w:p>
    <w:p w14:paraId="64C9E677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</w:p>
    <w:p w14:paraId="309B4071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§ 1º ... </w:t>
      </w:r>
    </w:p>
    <w:p w14:paraId="4F040764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</w:p>
    <w:p w14:paraId="689C6716" w14:textId="77777777" w:rsidR="00A6607B" w:rsidRDefault="00A6607B" w:rsidP="00A6607B">
      <w:pPr>
        <w:ind w:firstLine="283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§ 2º Enquanto perdurar o estado de calamidade no Município, o valor da bolsa-auxílio, previsto no inciso I, será de R$ 700,00 (setecentos reais) mensais”.</w:t>
      </w:r>
    </w:p>
    <w:p w14:paraId="532B9613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i/>
          <w:sz w:val="23"/>
          <w:szCs w:val="23"/>
        </w:rPr>
      </w:pPr>
    </w:p>
    <w:p w14:paraId="4A2943FF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i/>
          <w:sz w:val="23"/>
          <w:szCs w:val="23"/>
        </w:rPr>
      </w:pPr>
    </w:p>
    <w:p w14:paraId="2C227976" w14:textId="77777777" w:rsidR="00A6607B" w:rsidRDefault="00A6607B" w:rsidP="00A6607B">
      <w:pPr>
        <w:widowControl w:val="0"/>
        <w:spacing w:line="235" w:lineRule="atLeast"/>
        <w:ind w:right="45"/>
        <w:jc w:val="both"/>
        <w:rPr>
          <w:i/>
          <w:sz w:val="23"/>
          <w:szCs w:val="23"/>
        </w:rPr>
      </w:pPr>
    </w:p>
    <w:p w14:paraId="419A65F4" w14:textId="77777777" w:rsidR="00A6607B" w:rsidRDefault="00A6607B" w:rsidP="00A6607B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Plenário “Laurindo Ezidoro Jaqueta”, 29 de março de 2021.</w:t>
      </w:r>
    </w:p>
    <w:p w14:paraId="5B46236C" w14:textId="77777777" w:rsidR="00A6607B" w:rsidRDefault="00A6607B" w:rsidP="00A6607B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2CC9C1A6" w14:textId="77777777" w:rsidR="00A6607B" w:rsidRDefault="00A6607B" w:rsidP="00A6607B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Vereadores Autores:</w:t>
      </w:r>
    </w:p>
    <w:p w14:paraId="5316C7DC" w14:textId="77777777" w:rsidR="00A6607B" w:rsidRDefault="00A6607B" w:rsidP="00A6607B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p w14:paraId="2BFE127F" w14:textId="77777777" w:rsidR="00A6607B" w:rsidRDefault="00A6607B" w:rsidP="00A6607B">
      <w:pPr>
        <w:widowControl w:val="0"/>
        <w:spacing w:line="235" w:lineRule="atLeast"/>
        <w:ind w:right="45"/>
        <w:rPr>
          <w:i/>
          <w:sz w:val="23"/>
          <w:szCs w:val="23"/>
        </w:rPr>
      </w:pPr>
      <w:bookmarkStart w:id="0" w:name="_GoBack"/>
      <w:bookmarkEnd w:id="0"/>
    </w:p>
    <w:p w14:paraId="4D18683B" w14:textId="77777777" w:rsidR="00A6607B" w:rsidRDefault="00A6607B" w:rsidP="00A6607B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A6607B" w:rsidRPr="00255D0B" w14:paraId="0279D2A7" w14:textId="77777777" w:rsidTr="00A6607B">
        <w:tc>
          <w:tcPr>
            <w:tcW w:w="4483" w:type="dxa"/>
          </w:tcPr>
          <w:p w14:paraId="3C636DF6" w14:textId="77777777" w:rsidR="00A6607B" w:rsidRPr="00255D0B" w:rsidRDefault="00A6607B">
            <w:pPr>
              <w:widowControl w:val="0"/>
              <w:ind w:right="4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5D0B">
              <w:rPr>
                <w:rFonts w:ascii="Times New Roman" w:hAnsi="Times New Roman" w:cs="Times New Roman"/>
                <w:b/>
                <w:sz w:val="23"/>
                <w:szCs w:val="23"/>
              </w:rPr>
              <w:t>MARCELO SLEIMAN</w:t>
            </w:r>
          </w:p>
          <w:p w14:paraId="4D7E37A1" w14:textId="77777777" w:rsidR="00A6607B" w:rsidRPr="00255D0B" w:rsidRDefault="00A6607B">
            <w:pPr>
              <w:widowControl w:val="0"/>
              <w:ind w:right="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5D0B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  <w:p w14:paraId="7E28FD57" w14:textId="77777777" w:rsidR="00A6607B" w:rsidRPr="00255D0B" w:rsidRDefault="00A6607B">
            <w:pPr>
              <w:widowControl w:val="0"/>
              <w:spacing w:line="235" w:lineRule="atLeast"/>
              <w:ind w:right="45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4483" w:type="dxa"/>
          </w:tcPr>
          <w:p w14:paraId="058BFB5A" w14:textId="77777777" w:rsidR="00A6607B" w:rsidRPr="00255D0B" w:rsidRDefault="00A6607B">
            <w:pPr>
              <w:widowControl w:val="0"/>
              <w:ind w:right="4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5D0B">
              <w:rPr>
                <w:rFonts w:ascii="Times New Roman" w:hAnsi="Times New Roman" w:cs="Times New Roman"/>
                <w:b/>
                <w:sz w:val="23"/>
                <w:szCs w:val="23"/>
              </w:rPr>
              <w:t>SARGENTO LAUDO</w:t>
            </w:r>
          </w:p>
          <w:p w14:paraId="66367233" w14:textId="77777777" w:rsidR="00A6607B" w:rsidRPr="00255D0B" w:rsidRDefault="00A6607B">
            <w:pPr>
              <w:widowControl w:val="0"/>
              <w:ind w:right="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5D0B">
              <w:rPr>
                <w:rFonts w:ascii="Times New Roman" w:hAnsi="Times New Roman" w:cs="Times New Roman"/>
                <w:b/>
                <w:sz w:val="23"/>
                <w:szCs w:val="23"/>
              </w:rPr>
              <w:t>PSDB</w:t>
            </w:r>
          </w:p>
          <w:p w14:paraId="51C80BCF" w14:textId="77777777" w:rsidR="00A6607B" w:rsidRPr="00255D0B" w:rsidRDefault="00A6607B">
            <w:pPr>
              <w:widowControl w:val="0"/>
              <w:spacing w:line="235" w:lineRule="atLeast"/>
              <w:ind w:right="45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16930AF7" w14:textId="77777777" w:rsidR="00A6607B" w:rsidRPr="00255D0B" w:rsidRDefault="00A6607B" w:rsidP="00A6607B">
      <w:pPr>
        <w:widowControl w:val="0"/>
        <w:spacing w:line="235" w:lineRule="atLeast"/>
        <w:ind w:right="45"/>
        <w:rPr>
          <w:i/>
          <w:sz w:val="23"/>
          <w:szCs w:val="23"/>
        </w:rPr>
      </w:pPr>
      <w:r w:rsidRPr="00255D0B">
        <w:rPr>
          <w:i/>
          <w:sz w:val="23"/>
          <w:szCs w:val="23"/>
        </w:rPr>
        <w:t xml:space="preserve">          </w:t>
      </w:r>
    </w:p>
    <w:p w14:paraId="22186559" w14:textId="77777777" w:rsidR="00A6607B" w:rsidRDefault="00A6607B" w:rsidP="00A6607B">
      <w:pPr>
        <w:widowControl w:val="0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LELO PAGANI</w:t>
      </w:r>
    </w:p>
    <w:p w14:paraId="1CF4D9FB" w14:textId="77777777" w:rsidR="00A6607B" w:rsidRDefault="00A6607B" w:rsidP="00A6607B">
      <w:pPr>
        <w:widowControl w:val="0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PSDB</w:t>
      </w:r>
    </w:p>
    <w:p w14:paraId="785B3312" w14:textId="77777777" w:rsidR="00A6607B" w:rsidRDefault="00A6607B" w:rsidP="00A6607B">
      <w:pPr>
        <w:widowControl w:val="0"/>
        <w:ind w:right="45"/>
        <w:jc w:val="center"/>
        <w:rPr>
          <w:sz w:val="23"/>
          <w:szCs w:val="23"/>
        </w:rPr>
      </w:pPr>
    </w:p>
    <w:p w14:paraId="5DC31EEA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</w:p>
    <w:p w14:paraId="2185EE12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</w:p>
    <w:p w14:paraId="2A0AF412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</w:p>
    <w:p w14:paraId="01420D9E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</w:p>
    <w:p w14:paraId="5E1106EA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JUSTIFICATIVA</w:t>
      </w:r>
    </w:p>
    <w:p w14:paraId="4E4338C4" w14:textId="77777777" w:rsidR="00A6607B" w:rsidRDefault="00A6607B" w:rsidP="00A6607B">
      <w:pPr>
        <w:jc w:val="center"/>
        <w:rPr>
          <w:b/>
          <w:sz w:val="23"/>
          <w:szCs w:val="23"/>
          <w:u w:val="single"/>
        </w:rPr>
      </w:pPr>
    </w:p>
    <w:p w14:paraId="03E5A2E1" w14:textId="77777777" w:rsidR="00A6607B" w:rsidRDefault="00A6607B" w:rsidP="00A6607B">
      <w:pPr>
        <w:autoSpaceDE w:val="0"/>
        <w:autoSpaceDN w:val="0"/>
        <w:adjustRightInd w:val="0"/>
        <w:rPr>
          <w:sz w:val="23"/>
          <w:szCs w:val="23"/>
        </w:rPr>
      </w:pPr>
    </w:p>
    <w:p w14:paraId="1BA645E4" w14:textId="77777777" w:rsidR="00A6607B" w:rsidRDefault="00A6607B" w:rsidP="00A660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Esta emenda parlamentar não estabelece mudança substancial no projeto em análise, apenas permite uma melhor redação do dispositivo em equívoco. A modificação se refere à disposição do artigo 1º que fala sobre alteração do inciso I, quando na verdade o que se objetiva pelo conteúdo do projeto, confirmado por sua ementa, é criar um parágrafo 2º, tornando o parágrafo único em § 1º.</w:t>
      </w:r>
    </w:p>
    <w:p w14:paraId="54D3FF7D" w14:textId="77777777" w:rsidR="00A6607B" w:rsidRDefault="00A6607B" w:rsidP="00A660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</w:p>
    <w:p w14:paraId="63FD3912" w14:textId="77777777" w:rsidR="00A6607B" w:rsidRDefault="00A6607B" w:rsidP="00A660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shd w:val="clear" w:color="auto" w:fill="F9F9F9"/>
        </w:rPr>
      </w:pPr>
      <w:r>
        <w:rPr>
          <w:color w:val="000000"/>
          <w:sz w:val="23"/>
          <w:szCs w:val="23"/>
          <w:shd w:val="clear" w:color="auto" w:fill="FFFFFF"/>
        </w:rPr>
        <w:t>Assim, requeremos aprovação do plenário.</w:t>
      </w:r>
    </w:p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A14A" w14:textId="77777777" w:rsidR="00C62308" w:rsidRDefault="00C62308">
      <w:r>
        <w:separator/>
      </w:r>
    </w:p>
  </w:endnote>
  <w:endnote w:type="continuationSeparator" w:id="0">
    <w:p w14:paraId="411200C7" w14:textId="77777777" w:rsidR="00C62308" w:rsidRDefault="00C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78A37" w14:textId="77777777" w:rsidR="00C62308" w:rsidRDefault="00C62308">
      <w:r>
        <w:separator/>
      </w:r>
    </w:p>
  </w:footnote>
  <w:footnote w:type="continuationSeparator" w:id="0">
    <w:p w14:paraId="2DE2C4DB" w14:textId="77777777" w:rsidR="00C62308" w:rsidRDefault="00C6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255D0B"/>
    <w:rsid w:val="00915221"/>
    <w:rsid w:val="00972FBB"/>
    <w:rsid w:val="00A6607B"/>
    <w:rsid w:val="00B3157F"/>
    <w:rsid w:val="00C62308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A6607B"/>
    <w:pPr>
      <w:ind w:left="720"/>
      <w:contextualSpacing/>
    </w:pPr>
  </w:style>
  <w:style w:type="table" w:styleId="Tabelacomgrade">
    <w:name w:val="Table Grid"/>
    <w:basedOn w:val="Tabelanormal"/>
    <w:uiPriority w:val="39"/>
    <w:rsid w:val="00A6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2020-07-10T14:16:00Z</cp:lastPrinted>
  <dcterms:created xsi:type="dcterms:W3CDTF">2020-07-10T14:16:00Z</dcterms:created>
  <dcterms:modified xsi:type="dcterms:W3CDTF">2021-03-29T14:16:00Z</dcterms:modified>
</cp:coreProperties>
</file>