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79303" w14:textId="39E85B94" w:rsidR="000B6045" w:rsidRDefault="000B6045" w:rsidP="000B6045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INDICAÇÃO</w:t>
      </w:r>
      <w:proofErr w:type="gramStart"/>
      <w:r>
        <w:rPr>
          <w:rFonts w:ascii="Arial" w:hAnsi="Arial" w:cs="Arial"/>
          <w:b/>
          <w:sz w:val="25"/>
          <w:szCs w:val="25"/>
        </w:rPr>
        <w:t xml:space="preserve">  </w:t>
      </w:r>
      <w:proofErr w:type="gramEnd"/>
      <w:r>
        <w:rPr>
          <w:rFonts w:ascii="Arial" w:hAnsi="Arial" w:cs="Arial"/>
          <w:b/>
          <w:sz w:val="25"/>
          <w:szCs w:val="25"/>
        </w:rPr>
        <w:t xml:space="preserve">Nº. </w:t>
      </w:r>
      <w:r>
        <w:rPr>
          <w:rFonts w:ascii="Arial" w:hAnsi="Arial" w:cs="Arial"/>
          <w:b/>
          <w:sz w:val="25"/>
          <w:szCs w:val="25"/>
          <w:u w:val="single"/>
        </w:rPr>
        <w:t>59</w:t>
      </w:r>
    </w:p>
    <w:p w14:paraId="684FB952" w14:textId="77777777" w:rsidR="000B6045" w:rsidRDefault="000B6045" w:rsidP="000B6045">
      <w:pPr>
        <w:tabs>
          <w:tab w:val="left" w:pos="778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ab/>
      </w:r>
    </w:p>
    <w:p w14:paraId="558579D2" w14:textId="77777777" w:rsidR="000B6045" w:rsidRDefault="000B6045" w:rsidP="000B6045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SESSÃO ORDINÁRIA DE </w:t>
      </w:r>
      <w:r>
        <w:rPr>
          <w:rFonts w:ascii="Arial" w:hAnsi="Arial" w:cs="Arial"/>
          <w:b/>
          <w:sz w:val="25"/>
          <w:szCs w:val="25"/>
          <w:u w:val="single"/>
        </w:rPr>
        <w:t>5/4/2021</w:t>
      </w:r>
    </w:p>
    <w:p w14:paraId="7C9F50DE" w14:textId="77777777" w:rsidR="000B6045" w:rsidRDefault="000B6045" w:rsidP="000B6045">
      <w:pPr>
        <w:jc w:val="both"/>
        <w:rPr>
          <w:rFonts w:ascii="Arial" w:hAnsi="Arial" w:cs="Arial"/>
          <w:b/>
          <w:sz w:val="25"/>
          <w:szCs w:val="25"/>
        </w:rPr>
      </w:pPr>
    </w:p>
    <w:p w14:paraId="06EE3DDA" w14:textId="77777777" w:rsidR="000B6045" w:rsidRDefault="000B6045" w:rsidP="000B6045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mallCaps/>
          <w:sz w:val="25"/>
          <w:szCs w:val="25"/>
        </w:rPr>
        <w:t>Excelentíssimo Senhor Presidente Da Câmara Municipal:</w:t>
      </w:r>
    </w:p>
    <w:p w14:paraId="7CC78891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0DCF219C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5E49059B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32690465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1DA5E8D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16A021E" w14:textId="77777777" w:rsidR="000B6045" w:rsidRDefault="000B6045" w:rsidP="000B6045">
      <w:pPr>
        <w:jc w:val="both"/>
        <w:rPr>
          <w:rFonts w:ascii="Arial" w:hAnsi="Arial" w:cs="Arial"/>
          <w:sz w:val="24"/>
          <w:szCs w:val="24"/>
        </w:rPr>
      </w:pPr>
    </w:p>
    <w:p w14:paraId="4AE009E6" w14:textId="77777777" w:rsidR="000B6045" w:rsidRDefault="000B6045" w:rsidP="000B6045">
      <w:pPr>
        <w:jc w:val="both"/>
        <w:rPr>
          <w:rFonts w:ascii="Arial" w:hAnsi="Arial" w:cs="Arial"/>
          <w:bCs/>
          <w:sz w:val="24"/>
          <w:szCs w:val="24"/>
        </w:rPr>
      </w:pPr>
    </w:p>
    <w:p w14:paraId="0FE89499" w14:textId="25215E28" w:rsidR="000B6045" w:rsidRDefault="000B6045" w:rsidP="000B6045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shd w:val="clear" w:color="auto" w:fill="FFFFFF"/>
        </w:rPr>
        <w:t>INDICAMOS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depois de cumpridas as formalidades regimentais, </w:t>
      </w:r>
      <w:r>
        <w:rPr>
          <w:rFonts w:ascii="Arial" w:hAnsi="Arial" w:cs="Arial"/>
          <w:sz w:val="24"/>
          <w:szCs w:val="24"/>
        </w:rPr>
        <w:t xml:space="preserve">à Consultora de Negócios da Companhia Paulista de Força e Luz (CPFL) </w:t>
      </w:r>
      <w:r>
        <w:rPr>
          <w:rFonts w:ascii="Arial" w:hAnsi="Arial" w:cs="Arial"/>
          <w:b/>
          <w:sz w:val="24"/>
          <w:szCs w:val="24"/>
        </w:rPr>
        <w:t>ORZILA ORTEGA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75F8E">
        <w:rPr>
          <w:rFonts w:ascii="Arial" w:hAnsi="Arial" w:cs="Arial"/>
          <w:sz w:val="24"/>
          <w:szCs w:val="24"/>
          <w:shd w:val="clear" w:color="auto" w:fill="FFFFFF"/>
        </w:rPr>
        <w:t>a necessidade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5F8E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 xml:space="preserve">implantar mais postes de energia, bem como substituir as lâmpadas existentes por outras mais eficientes na Rua José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Bissacot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próximo ao nº 161, no Distrito de Vitoriana, sentido ao Rio Bonito Campo e Náutica.</w:t>
      </w:r>
    </w:p>
    <w:p w14:paraId="68997577" w14:textId="77777777" w:rsidR="000B6045" w:rsidRDefault="000B6045" w:rsidP="000B604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23C45CC" w14:textId="55A96CCE" w:rsidR="000B6045" w:rsidRDefault="000B6045" w:rsidP="000B6045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Tal solicitação se justifica pelo fato de que os postes de energia no local são muito distantes um do outro, e as lâmpadas existentes fornecem pouca claridade, e uma </w:t>
      </w:r>
      <w:r w:rsidR="00E75F8E">
        <w:rPr>
          <w:rFonts w:ascii="Arial" w:hAnsi="Arial" w:cs="Arial"/>
          <w:color w:val="000000"/>
          <w:sz w:val="24"/>
          <w:szCs w:val="24"/>
        </w:rPr>
        <w:t>boa iluminação pública garante mais</w:t>
      </w:r>
      <w:r>
        <w:rPr>
          <w:rFonts w:ascii="Arial" w:hAnsi="Arial" w:cs="Arial"/>
          <w:color w:val="000000"/>
          <w:sz w:val="24"/>
          <w:szCs w:val="24"/>
        </w:rPr>
        <w:t xml:space="preserve"> segur</w:t>
      </w:r>
      <w:r w:rsidR="00E75F8E">
        <w:rPr>
          <w:rFonts w:ascii="Arial" w:hAnsi="Arial" w:cs="Arial"/>
          <w:color w:val="000000"/>
          <w:sz w:val="24"/>
          <w:szCs w:val="24"/>
        </w:rPr>
        <w:t>ança à</w:t>
      </w:r>
      <w:r>
        <w:rPr>
          <w:rFonts w:ascii="Arial" w:hAnsi="Arial" w:cs="Arial"/>
          <w:color w:val="000000"/>
          <w:sz w:val="24"/>
          <w:szCs w:val="24"/>
        </w:rPr>
        <w:t xml:space="preserve"> comunidade local.</w:t>
      </w:r>
    </w:p>
    <w:p w14:paraId="3D4E8EB5" w14:textId="77777777" w:rsidR="000B6045" w:rsidRDefault="000B6045" w:rsidP="000B6045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09C5894D" w14:textId="77777777" w:rsidR="000B6045" w:rsidRDefault="000B6045" w:rsidP="000B6045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</w:p>
    <w:p w14:paraId="7A3116C0" w14:textId="77777777" w:rsidR="000B6045" w:rsidRDefault="000B6045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abril de 2021.</w:t>
      </w:r>
    </w:p>
    <w:p w14:paraId="4842C467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4475789D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69A0E6AA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</w:p>
    <w:p w14:paraId="5CBDFA79" w14:textId="77777777" w:rsidR="000B6045" w:rsidRDefault="000B6045" w:rsidP="000B604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F3ED150" w14:textId="77777777" w:rsidR="000B6045" w:rsidRDefault="000B6045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27F0F6B4" w14:textId="77777777" w:rsidR="000B6045" w:rsidRDefault="000B6045" w:rsidP="000B6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2D5839FD" w:rsidR="00673B47" w:rsidRPr="000B6045" w:rsidRDefault="000B6045">
      <w:pPr>
        <w:rPr>
          <w:color w:val="D9E2F3" w:themeColor="accent1" w:themeTint="33"/>
          <w:sz w:val="16"/>
          <w:szCs w:val="16"/>
        </w:rPr>
      </w:pPr>
      <w:r w:rsidRPr="000B6045">
        <w:rPr>
          <w:color w:val="D9E2F3" w:themeColor="accent1" w:themeTint="33"/>
          <w:sz w:val="16"/>
          <w:szCs w:val="16"/>
        </w:rPr>
        <w:t>AWCN/mal</w:t>
      </w:r>
    </w:p>
    <w:sectPr w:rsidR="00673B47" w:rsidRPr="000B604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B93A" w14:textId="77777777" w:rsidR="00693916" w:rsidRDefault="00693916">
      <w:r>
        <w:separator/>
      </w:r>
    </w:p>
  </w:endnote>
  <w:endnote w:type="continuationSeparator" w:id="0">
    <w:p w14:paraId="4993B189" w14:textId="77777777" w:rsidR="00693916" w:rsidRDefault="0069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48B5A" w14:textId="77777777" w:rsidR="00693916" w:rsidRDefault="00693916">
      <w:r>
        <w:separator/>
      </w:r>
    </w:p>
  </w:footnote>
  <w:footnote w:type="continuationSeparator" w:id="0">
    <w:p w14:paraId="60BD32A0" w14:textId="77777777" w:rsidR="00693916" w:rsidRDefault="00693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B6045"/>
    <w:rsid w:val="002B3BDB"/>
    <w:rsid w:val="00673B47"/>
    <w:rsid w:val="00693916"/>
    <w:rsid w:val="006D19B3"/>
    <w:rsid w:val="007317BC"/>
    <w:rsid w:val="00AD7504"/>
    <w:rsid w:val="00CF3EF5"/>
    <w:rsid w:val="00DA2847"/>
    <w:rsid w:val="00E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</cp:revision>
  <cp:lastPrinted>2020-07-10T14:02:00Z</cp:lastPrinted>
  <dcterms:created xsi:type="dcterms:W3CDTF">2020-07-10T14:02:00Z</dcterms:created>
  <dcterms:modified xsi:type="dcterms:W3CDTF">2021-03-30T12:34:00Z</dcterms:modified>
</cp:coreProperties>
</file>