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6B7A" w:rsidP="003F4EE7" w14:paraId="1A7B048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D6B7A" w:rsidP="003F4EE7" w14:paraId="7C6A9EF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F4EE7" w:rsidRPr="003F4EE7" w:rsidP="003F4EE7" w14:paraId="6FC6F2F2" w14:textId="6CA8C0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DD6B7A" w:rsidR="008F49E8">
        <w:rPr>
          <w:rFonts w:ascii="Arial" w:hAnsi="Arial" w:cs="Arial"/>
          <w:b/>
          <w:sz w:val="24"/>
          <w:szCs w:val="24"/>
          <w:u w:val="single"/>
        </w:rPr>
        <w:t>243</w:t>
      </w:r>
    </w:p>
    <w:p w:rsidR="003F4EE7" w:rsidP="003F4EE7" w14:paraId="3E631D5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F4EE7" w:rsidP="003F4EE7" w14:paraId="7B69239C" w14:textId="64B9EC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533A8">
        <w:rPr>
          <w:rFonts w:ascii="Arial" w:hAnsi="Arial" w:cs="Arial"/>
          <w:b/>
          <w:sz w:val="24"/>
          <w:szCs w:val="24"/>
          <w:u w:val="single"/>
        </w:rPr>
        <w:t>5/</w:t>
      </w:r>
      <w:r w:rsidR="008F49E8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F4EE7" w:rsidP="003F4EE7" w14:paraId="0B8820C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F4EE7" w:rsidP="003F4EE7" w14:paraId="005ECED0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F4EE7" w:rsidP="003F4EE7" w14:paraId="5030A47A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A12655" w:rsidP="00A12655" w14:paraId="4BD3DF0C" w14:textId="77777777">
      <w:pPr>
        <w:jc w:val="both"/>
        <w:rPr>
          <w:rFonts w:ascii="Arial" w:hAnsi="Arial" w:cs="Arial"/>
        </w:rPr>
      </w:pPr>
    </w:p>
    <w:p w:rsidR="00A12655" w:rsidP="00A12655" w14:paraId="2FD418D3" w14:textId="77777777">
      <w:pPr>
        <w:jc w:val="both"/>
        <w:rPr>
          <w:rFonts w:ascii="Arial" w:hAnsi="Arial" w:cs="Arial"/>
        </w:rPr>
      </w:pPr>
    </w:p>
    <w:p w:rsidR="00DD6B7A" w:rsidP="00A12655" w14:paraId="6A1B31F7" w14:textId="77777777">
      <w:pPr>
        <w:jc w:val="both"/>
        <w:rPr>
          <w:rFonts w:ascii="Arial" w:hAnsi="Arial" w:cs="Arial"/>
        </w:rPr>
      </w:pPr>
    </w:p>
    <w:p w:rsidR="00DD6B7A" w:rsidP="00A12655" w14:paraId="3058CD7D" w14:textId="77777777">
      <w:pPr>
        <w:jc w:val="both"/>
        <w:rPr>
          <w:rFonts w:ascii="Arial" w:hAnsi="Arial" w:cs="Arial"/>
        </w:rPr>
      </w:pPr>
    </w:p>
    <w:p w:rsidR="00DD6B7A" w:rsidP="00A12655" w14:paraId="59CFF872" w14:textId="77777777">
      <w:pPr>
        <w:jc w:val="both"/>
        <w:rPr>
          <w:rFonts w:ascii="Arial" w:hAnsi="Arial" w:cs="Arial"/>
        </w:rPr>
      </w:pPr>
    </w:p>
    <w:p w:rsidR="006E7780" w:rsidP="003F4EE7" w14:paraId="450C4074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DD6B7A" w:rsidRPr="00DD6B7A" w:rsidP="00DD6B7A" w14:paraId="118D2935" w14:textId="316FC7AD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 xml:space="preserve">O Fundo de Manutenção e Desenvolvimento da Educação Básica e de Valorização dos Profissionais da Educação - FUNDEB é um Fundo especial, de natureza contábil, composto por recursos provenientes de impostos e das transferências dos Estados, Distrito Federal e Municípios vinculados à educação, conforme disposto nos </w:t>
      </w:r>
      <w:r>
        <w:rPr>
          <w:rFonts w:ascii="Helvetica" w:hAnsi="Helvetica" w:cs="Helvetica"/>
          <w:color w:val="000000"/>
          <w:sz w:val="22"/>
          <w:szCs w:val="22"/>
        </w:rPr>
        <w:t xml:space="preserve">artigos </w:t>
      </w:r>
      <w:r w:rsidRPr="00DD6B7A">
        <w:rPr>
          <w:rFonts w:ascii="Helvetica" w:hAnsi="Helvetica" w:cs="Helvetica"/>
          <w:color w:val="000000"/>
          <w:sz w:val="22"/>
          <w:szCs w:val="22"/>
        </w:rPr>
        <w:t>212 e 212-A da Constituição Federal, sendo a principal política de financiamento da Educação Básica (da Creche ao Ensino Médio).</w:t>
      </w:r>
    </w:p>
    <w:p w:rsidR="00DD6B7A" w:rsidRPr="00DD6B7A" w:rsidP="00DD6B7A" w14:paraId="6F72A3F4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 xml:space="preserve">Após 14 anos da primeira versão do FUNDEB (2007-2020), que substituiu o antigo FUNDEF (1998-2006), o Congresso Nacional aprovou em 27 de agosto de 2020 a Emenda Constitucional nº 108, onde consolidou referido Fundo como política permanente de financiamento a Educação no pais, inscrita na CF/88 com um desenho aprimorado. </w:t>
      </w:r>
    </w:p>
    <w:p w:rsidR="00DD6B7A" w:rsidRPr="00DD6B7A" w:rsidP="00DD6B7A" w14:paraId="1C08AF58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A instituição do FUNDEB como instrumento permanente de financiamento da educação pública encontra-se regulamentado pela Lei nº 14.113, de 25 de dezembro de 2020.</w:t>
      </w:r>
    </w:p>
    <w:p w:rsidR="00DD6B7A" w:rsidRPr="00DD6B7A" w:rsidP="00DD6B7A" w14:paraId="143B856F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Com a nova regulamentação esforços amplos de formulação técnica e política, devem ser  garantidos a fim de garantir a operacionalidade e concretização de seus avanços em matéria de qualidade e equidade na Educação Básica, pois proporciona maior previsibilidade orçamentária para as redes de ensino se organizarem, uma vez que o montante de recursos recebidos ocorre em função do número de matrículas, fato que estimula as redes de ensino incluir mais crianças e jovens na escola, diminuindo assim, a evasão e distorção escolar.</w:t>
      </w:r>
    </w:p>
    <w:p w:rsidR="00DD6B7A" w:rsidRPr="00DD6B7A" w:rsidP="00DD6B7A" w14:paraId="3B744461" w14:textId="5A221F64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 xml:space="preserve">As regras ainda permitem maior controle do investimento em Educação e a forma como são aplicados os recursos financeiro, como exemplo, a </w:t>
      </w:r>
      <w:r w:rsidRPr="00DD6B7A">
        <w:rPr>
          <w:rFonts w:ascii="Helvetica" w:hAnsi="Helvetica" w:cs="Helvetica"/>
          <w:color w:val="000000"/>
          <w:sz w:val="22"/>
          <w:szCs w:val="22"/>
        </w:rPr>
        <w:t>subvinculação</w:t>
      </w:r>
      <w:r w:rsidRPr="00DD6B7A">
        <w:rPr>
          <w:rFonts w:ascii="Helvetica" w:hAnsi="Helvetica" w:cs="Helvetica"/>
          <w:color w:val="000000"/>
          <w:sz w:val="22"/>
          <w:szCs w:val="22"/>
        </w:rPr>
        <w:t xml:space="preserve"> de recursos para folha salarial de profissionais da Educação, pois além de contribuir para a valorização dessas importantes carreiras públicas, é também uma métrica para acompanhamento da c</w:t>
      </w:r>
      <w:r>
        <w:rPr>
          <w:rFonts w:ascii="Helvetica" w:hAnsi="Helvetica" w:cs="Helvetica"/>
          <w:color w:val="000000"/>
          <w:sz w:val="22"/>
          <w:szCs w:val="22"/>
        </w:rPr>
        <w:t>omposição do gasto educacional.</w:t>
      </w:r>
    </w:p>
    <w:p w:rsidR="00DD6B7A" w:rsidRPr="00DD6B7A" w:rsidP="00DD6B7A" w14:paraId="76702190" w14:textId="187F2982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Considerando que a nova redação da Lei nº 14.113, de 25 de dezembro de 2020, que Regulamentou o Fundo de Manutenção e Desenvolvimento da Educação Básica e de Valorização dos Profissionais da Educação (FUNDEB), de que trata o art. 212-A da Constituição Federal, dispondo no artigo 33   que o acompanhamento e o controle social sobre a distribuição, a transferência e a aplicação dos recursos dos Fundos serão exercidos, perante os respectivos governos, no âmbito da União, dos Estados, do Distrito Federal e dos Municípios, por conselhos instituído</w:t>
      </w:r>
      <w:r>
        <w:rPr>
          <w:rFonts w:ascii="Helvetica" w:hAnsi="Helvetica" w:cs="Helvetica"/>
          <w:color w:val="000000"/>
          <w:sz w:val="22"/>
          <w:szCs w:val="22"/>
        </w:rPr>
        <w:t>s especificamente para esse fim.</w:t>
      </w:r>
    </w:p>
    <w:p w:rsidR="00DD6B7A" w:rsidRPr="00DD6B7A" w:rsidP="00DD6B7A" w14:paraId="7F4E586B" w14:textId="1429F766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Considerando que é no município a concretização das políticas públicas de educação, havendo, portanto, necessidade da realização de monitoramento e controle social sobre os recursos do FUNDEB a serem aplicados no município, em consonância ao contido no art.33 da lei 14.113/2020.</w:t>
      </w:r>
    </w:p>
    <w:p w:rsidR="00DD6B7A" w:rsidRPr="00DD6B7A" w:rsidP="00DD6B7A" w14:paraId="7BA2EB1E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DD6B7A" w:rsidRPr="00DD6B7A" w:rsidP="00DD6B7A" w14:paraId="3422CD9E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DD6B7A" w:rsidP="00DD6B7A" w14:paraId="2904C159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DD6B7A" w:rsidP="00DD6B7A" w14:paraId="2CB6545D" w14:textId="77777777">
      <w:pPr>
        <w:ind w:firstLine="2127"/>
        <w:jc w:val="right"/>
        <w:rPr>
          <w:rFonts w:ascii="Helvetica" w:hAnsi="Helvetica" w:cs="Helvetica"/>
          <w:b/>
          <w:color w:val="000000"/>
          <w:sz w:val="22"/>
          <w:szCs w:val="22"/>
        </w:rPr>
      </w:pPr>
    </w:p>
    <w:p w:rsidR="00DD6B7A" w:rsidP="00DD6B7A" w14:paraId="69CF357F" w14:textId="77777777">
      <w:pPr>
        <w:ind w:firstLine="2127"/>
        <w:jc w:val="right"/>
        <w:rPr>
          <w:rFonts w:ascii="Helvetica" w:hAnsi="Helvetica" w:cs="Helvetica"/>
          <w:b/>
          <w:color w:val="000000"/>
          <w:sz w:val="22"/>
          <w:szCs w:val="22"/>
        </w:rPr>
      </w:pPr>
    </w:p>
    <w:p w:rsidR="00DD6B7A" w:rsidRPr="00DD6B7A" w:rsidP="00DD6B7A" w14:paraId="367A3D23" w14:textId="72AE8878">
      <w:pPr>
        <w:ind w:firstLine="2127"/>
        <w:jc w:val="right"/>
        <w:rPr>
          <w:rFonts w:ascii="Helvetica" w:hAnsi="Helvetica" w:cs="Helvetica"/>
          <w:b/>
          <w:color w:val="000000"/>
          <w:sz w:val="22"/>
          <w:szCs w:val="22"/>
        </w:rPr>
      </w:pPr>
      <w:r w:rsidRPr="00DD6B7A">
        <w:rPr>
          <w:rFonts w:ascii="Helvetica" w:hAnsi="Helvetica" w:cs="Helvetica"/>
          <w:b/>
          <w:color w:val="000000"/>
          <w:sz w:val="22"/>
          <w:szCs w:val="22"/>
        </w:rPr>
        <w:t>[Parte integrante do requerimento nº 243]</w:t>
      </w:r>
    </w:p>
    <w:p w:rsidR="00DD6B7A" w:rsidP="00DD6B7A" w14:paraId="0A883E56" w14:textId="77777777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</w:p>
    <w:p w:rsidR="00DD6B7A" w:rsidRPr="00DD6B7A" w:rsidP="00DD6B7A" w14:paraId="3636F9A5" w14:textId="7429EB22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Considerando que o artigo 34, inciso IV, da mesma norma, os conselhos deverão ser criados por legislações específicas, e editada no âmbito governamental, ou seja, o município deverá inst</w:t>
      </w:r>
      <w:r>
        <w:rPr>
          <w:rFonts w:ascii="Helvetica" w:hAnsi="Helvetica" w:cs="Helvetica"/>
          <w:color w:val="000000"/>
          <w:sz w:val="22"/>
          <w:szCs w:val="22"/>
        </w:rPr>
        <w:t>ituir sua própria lei municipal.</w:t>
      </w:r>
    </w:p>
    <w:p w:rsidR="00DD6B7A" w:rsidRPr="00DD6B7A" w:rsidP="00DD6B7A" w14:paraId="787F5F63" w14:textId="1AB08B4D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Considerando que no processo democrático de participação e controle social, deve-se resguardar os princípios elencados para administração pública, artigo 37 da Constituição Federal que dispõe a necessidade de garantir a Legalidade, Impessoalidade, Publicidade e Eficácia dos atos</w:t>
      </w:r>
      <w:r>
        <w:rPr>
          <w:rFonts w:ascii="Helvetica" w:hAnsi="Helvetica" w:cs="Helvetica"/>
          <w:color w:val="000000"/>
          <w:sz w:val="22"/>
          <w:szCs w:val="22"/>
        </w:rPr>
        <w:t xml:space="preserve"> praticados pelo gestor público.</w:t>
      </w:r>
    </w:p>
    <w:p w:rsidR="00DD6B7A" w:rsidRPr="00DD6B7A" w:rsidP="00DD6B7A" w14:paraId="1B2CE2FA" w14:textId="18C1EA4D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 xml:space="preserve">Considerando que embora é de conhecimento que o poder executivo municipal utiliza o chamamento público, através de edital para a formação dos conselhos municipais, no entanto para a formação do Conselho Municipal como órgão de controle Social do FUNDEB não se tem conhecimento da publicidade oficial e demais atos oficiais necessários para garantir a participação democrática dos interessados na composição </w:t>
      </w:r>
      <w:r w:rsidR="00B17F97">
        <w:rPr>
          <w:rFonts w:ascii="Helvetica" w:hAnsi="Helvetica" w:cs="Helvetica"/>
          <w:color w:val="000000"/>
          <w:sz w:val="22"/>
          <w:szCs w:val="22"/>
        </w:rPr>
        <w:t xml:space="preserve">do </w:t>
      </w:r>
      <w:r w:rsidRPr="00DD6B7A">
        <w:rPr>
          <w:rFonts w:ascii="Helvetica" w:hAnsi="Helvetica" w:cs="Helvetica"/>
          <w:color w:val="000000"/>
          <w:sz w:val="22"/>
          <w:szCs w:val="22"/>
        </w:rPr>
        <w:t>Conselho, conforme estabelece as diretrizes da supracitada Lei Fede</w:t>
      </w:r>
      <w:r>
        <w:rPr>
          <w:rFonts w:ascii="Helvetica" w:hAnsi="Helvetica" w:cs="Helvetica"/>
          <w:color w:val="000000"/>
          <w:sz w:val="22"/>
          <w:szCs w:val="22"/>
        </w:rPr>
        <w:t>ral de regulamentação do FUNDEB.</w:t>
      </w:r>
    </w:p>
    <w:p w:rsidR="00DD6B7A" w:rsidRPr="00DD6B7A" w:rsidP="00DD6B7A" w14:paraId="05854AB5" w14:textId="4BB66EB4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D6B7A">
        <w:rPr>
          <w:rFonts w:ascii="Helvetica" w:hAnsi="Helvetica" w:cs="Helvetica"/>
          <w:color w:val="000000"/>
          <w:sz w:val="22"/>
          <w:szCs w:val="22"/>
        </w:rPr>
        <w:t>Considerando a importância da transparência do processo eleitoral para a composição desse importante conselho, bem como pela falta de disposição específica do processo eleitoral na proposta do Projeto de Lei Municipal nº 19 de 2021 que reestruturou o Conselho Municipal de Acompanhamento e Controle Social (CACS) do novo FUNDEB, aprovado em 25/03/2021, nesta casa de leis, bem como pelas informações recebidas da suposta não ocorrência de transparência, publicidade e legalidade no processo eleitoral par</w:t>
      </w:r>
      <w:r>
        <w:rPr>
          <w:rFonts w:ascii="Helvetica" w:hAnsi="Helvetica" w:cs="Helvetica"/>
          <w:color w:val="000000"/>
          <w:sz w:val="22"/>
          <w:szCs w:val="22"/>
        </w:rPr>
        <w:t>a formação do referido Conselho.</w:t>
      </w:r>
    </w:p>
    <w:p w:rsidR="008F49E8" w:rsidP="00DD6B7A" w14:paraId="23F938C0" w14:textId="71EB3B3E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5F4D74">
        <w:rPr>
          <w:rFonts w:ascii="Arial" w:hAnsi="Arial" w:cs="Arial"/>
          <w:sz w:val="22"/>
          <w:szCs w:val="22"/>
        </w:rPr>
        <w:t xml:space="preserve">Sendo assim, </w:t>
      </w:r>
      <w:r w:rsidRPr="00DD6B7A">
        <w:rPr>
          <w:rFonts w:ascii="Helvetica" w:hAnsi="Helvetica" w:cs="Helvetica"/>
          <w:b/>
          <w:color w:val="000000"/>
          <w:sz w:val="22"/>
          <w:szCs w:val="22"/>
        </w:rPr>
        <w:t>REQUEREMOS</w:t>
      </w:r>
      <w:r w:rsidRPr="00DD6B7A">
        <w:rPr>
          <w:rFonts w:ascii="Helvetica" w:hAnsi="Helvetica" w:cs="Helvetica"/>
          <w:color w:val="000000"/>
          <w:sz w:val="22"/>
          <w:szCs w:val="22"/>
        </w:rPr>
        <w:t xml:space="preserve">, depois de cumpridas as formalidades regimentais, ouvido o Plenário, seja oficiado ao </w:t>
      </w:r>
      <w:r>
        <w:rPr>
          <w:rFonts w:ascii="Helvetica" w:hAnsi="Helvetica" w:cs="Helvetica"/>
          <w:color w:val="000000"/>
          <w:sz w:val="22"/>
          <w:szCs w:val="22"/>
        </w:rPr>
        <w:t>Excelentíssimo Prefe</w:t>
      </w:r>
      <w:r w:rsidRPr="00DD6B7A">
        <w:rPr>
          <w:rFonts w:ascii="Helvetica" w:hAnsi="Helvetica" w:cs="Helvetica"/>
          <w:color w:val="000000"/>
          <w:sz w:val="22"/>
          <w:szCs w:val="22"/>
        </w:rPr>
        <w:t xml:space="preserve">ito Municipal </w:t>
      </w:r>
      <w:r w:rsidRPr="00DD6B7A">
        <w:rPr>
          <w:rFonts w:ascii="Helvetica" w:hAnsi="Helvetica" w:cs="Helvetica"/>
          <w:b/>
          <w:color w:val="000000"/>
          <w:sz w:val="22"/>
          <w:szCs w:val="22"/>
        </w:rPr>
        <w:t>MÁRIO EDUARDO PARDINI AFFONSECA</w:t>
      </w:r>
      <w:r>
        <w:rPr>
          <w:rFonts w:ascii="Helvetica" w:hAnsi="Helvetica" w:cs="Helvetica"/>
          <w:color w:val="000000"/>
          <w:sz w:val="22"/>
          <w:szCs w:val="22"/>
        </w:rPr>
        <w:t xml:space="preserve"> e à</w:t>
      </w:r>
      <w:r w:rsidRPr="00DD6B7A"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Secretária de E</w:t>
      </w:r>
      <w:r w:rsidRPr="00DD6B7A">
        <w:rPr>
          <w:rFonts w:ascii="Helvetica" w:hAnsi="Helvetica" w:cs="Helvetica"/>
          <w:color w:val="000000"/>
          <w:sz w:val="22"/>
          <w:szCs w:val="22"/>
        </w:rPr>
        <w:t xml:space="preserve">ducação </w:t>
      </w:r>
      <w:r w:rsidRPr="00DD6B7A">
        <w:rPr>
          <w:rFonts w:ascii="Helvetica" w:hAnsi="Helvetica" w:cs="Helvetica"/>
          <w:b/>
          <w:color w:val="000000"/>
          <w:sz w:val="22"/>
          <w:szCs w:val="22"/>
        </w:rPr>
        <w:t>CRISTIANE AMORIM RODRIGUES</w:t>
      </w:r>
      <w:r w:rsidRPr="00DD6B7A">
        <w:rPr>
          <w:rFonts w:ascii="Helvetica" w:hAnsi="Helvetica" w:cs="Helvetica"/>
          <w:color w:val="000000"/>
          <w:sz w:val="22"/>
          <w:szCs w:val="22"/>
        </w:rPr>
        <w:t>, solicitando, nos termos da Lei Orgânica do Município, apresentar as informações sobre o processo eleitoral para formação do Conselho Municipal de Acompanhamento e Controle Social (CACS) do novo FUNDEB, conforme Lei nº 14113/2020 de 25 de dezembro de 2020 e cópias dos atos normativos publicados e edital para chamamento público com as regras de participação, inscrição, direito a voto e ser votado, critérios, prazos de publicidade, dentre outros, para cada segmento a compor as cadeiras do conselho, informando as formas de publicidade, transparência e controle de votação. Informando qual parâmetro legal foi utilizado para a constituição ou processo eletivo do novo conselho realizado no final de março deste ano.</w:t>
      </w:r>
    </w:p>
    <w:p w:rsidR="001570C4" w:rsidP="00DD6B7A" w14:paraId="17003A12" w14:textId="68C594D2">
      <w:pPr>
        <w:ind w:firstLine="2127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70C4">
        <w:rPr>
          <w:rFonts w:ascii="Helvetica" w:hAnsi="Helvetica" w:cs="Helvetica"/>
          <w:b/>
          <w:color w:val="000000"/>
          <w:sz w:val="22"/>
          <w:szCs w:val="22"/>
        </w:rPr>
        <w:t>REQUEREMOS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="00166309">
        <w:rPr>
          <w:rFonts w:ascii="Helvetica" w:hAnsi="Helvetica" w:cs="Helvetica"/>
          <w:color w:val="000000"/>
          <w:sz w:val="22"/>
          <w:szCs w:val="22"/>
        </w:rPr>
        <w:t>outrossim</w:t>
      </w:r>
      <w:r>
        <w:rPr>
          <w:rFonts w:ascii="Helvetica" w:hAnsi="Helvetica" w:cs="Helvetica"/>
          <w:color w:val="000000"/>
          <w:sz w:val="22"/>
          <w:szCs w:val="22"/>
        </w:rPr>
        <w:t>, que cópia desta pr</w:t>
      </w:r>
      <w:r w:rsidR="00603FA4">
        <w:rPr>
          <w:rFonts w:ascii="Helvetica" w:hAnsi="Helvetica" w:cs="Helvetica"/>
          <w:color w:val="000000"/>
          <w:sz w:val="22"/>
          <w:szCs w:val="22"/>
        </w:rPr>
        <w:t>opositura seja encaminhada a</w:t>
      </w:r>
      <w:r>
        <w:rPr>
          <w:rFonts w:ascii="Helvetica" w:hAnsi="Helvetica" w:cs="Helvetica"/>
          <w:color w:val="000000"/>
          <w:sz w:val="22"/>
          <w:szCs w:val="22"/>
        </w:rPr>
        <w:t xml:space="preserve">o </w:t>
      </w:r>
      <w:r w:rsidRPr="001570C4">
        <w:rPr>
          <w:rFonts w:ascii="Helvetica" w:hAnsi="Helvetica" w:cs="Helvetica"/>
          <w:b/>
          <w:color w:val="000000"/>
          <w:sz w:val="22"/>
          <w:szCs w:val="22"/>
        </w:rPr>
        <w:t>CONTROLE INTERNO DA PREFEITURA</w:t>
      </w:r>
      <w:r w:rsidR="00603FA4">
        <w:rPr>
          <w:rFonts w:ascii="Helvetica" w:hAnsi="Helvetica" w:cs="Helvetica"/>
          <w:color w:val="000000"/>
          <w:sz w:val="22"/>
          <w:szCs w:val="22"/>
        </w:rPr>
        <w:t xml:space="preserve">, para conhecimento </w:t>
      </w:r>
      <w:r>
        <w:rPr>
          <w:rFonts w:ascii="Helvetica" w:hAnsi="Helvetica" w:cs="Helvetica"/>
          <w:color w:val="000000"/>
          <w:sz w:val="22"/>
          <w:szCs w:val="22"/>
        </w:rPr>
        <w:t xml:space="preserve">e </w:t>
      </w:r>
      <w:r w:rsidR="00603FA4">
        <w:rPr>
          <w:rFonts w:ascii="Helvetica" w:hAnsi="Helvetica" w:cs="Helvetica"/>
          <w:color w:val="000000"/>
          <w:sz w:val="22"/>
          <w:szCs w:val="22"/>
        </w:rPr>
        <w:t xml:space="preserve">possível </w:t>
      </w:r>
      <w:r>
        <w:rPr>
          <w:rFonts w:ascii="Helvetica" w:hAnsi="Helvetica" w:cs="Helvetica"/>
          <w:color w:val="000000"/>
          <w:sz w:val="22"/>
          <w:szCs w:val="22"/>
        </w:rPr>
        <w:t>manifestação caso seja pertinente.</w:t>
      </w:r>
    </w:p>
    <w:p w:rsidR="00F94AF4" w:rsidP="005F4D74" w14:paraId="50AD0FA0" w14:textId="10E147D8">
      <w:pPr>
        <w:ind w:firstLine="2127"/>
        <w:jc w:val="both"/>
        <w:rPr>
          <w:rFonts w:ascii="Arial" w:hAnsi="Arial" w:cs="Arial"/>
          <w:b/>
          <w:sz w:val="22"/>
          <w:szCs w:val="22"/>
        </w:rPr>
      </w:pPr>
    </w:p>
    <w:p w:rsidR="003F4EE7" w:rsidRPr="005F4D74" w:rsidP="003F4EE7" w14:paraId="3F2B03F5" w14:textId="4BBF84E4">
      <w:pPr>
        <w:jc w:val="center"/>
        <w:rPr>
          <w:rFonts w:ascii="Arial" w:hAnsi="Arial" w:cs="Arial"/>
          <w:sz w:val="22"/>
          <w:szCs w:val="22"/>
        </w:rPr>
      </w:pPr>
      <w:r w:rsidRPr="005F4D74">
        <w:rPr>
          <w:rFonts w:ascii="Arial" w:hAnsi="Arial" w:cs="Arial"/>
          <w:sz w:val="22"/>
          <w:szCs w:val="22"/>
        </w:rPr>
        <w:t xml:space="preserve">Plenário “Ver. Laurindo </w:t>
      </w:r>
      <w:r w:rsidRPr="005F4D74">
        <w:rPr>
          <w:rFonts w:ascii="Arial" w:hAnsi="Arial" w:cs="Arial"/>
          <w:sz w:val="22"/>
          <w:szCs w:val="22"/>
        </w:rPr>
        <w:t>Ezidoro</w:t>
      </w:r>
      <w:r w:rsidRPr="005F4D74">
        <w:rPr>
          <w:rFonts w:ascii="Arial" w:hAnsi="Arial" w:cs="Arial"/>
          <w:sz w:val="22"/>
          <w:szCs w:val="22"/>
        </w:rPr>
        <w:t xml:space="preserve"> Jaqueta”, </w:t>
      </w:r>
      <w:r w:rsidR="008F49E8">
        <w:rPr>
          <w:rFonts w:ascii="Arial" w:hAnsi="Arial" w:cs="Arial"/>
          <w:sz w:val="22"/>
          <w:szCs w:val="22"/>
        </w:rPr>
        <w:t>5</w:t>
      </w:r>
      <w:r w:rsidRPr="005F4D74">
        <w:rPr>
          <w:rFonts w:ascii="Arial" w:hAnsi="Arial" w:cs="Arial"/>
          <w:sz w:val="22"/>
          <w:szCs w:val="22"/>
        </w:rPr>
        <w:t xml:space="preserve"> de </w:t>
      </w:r>
      <w:r w:rsidR="008F49E8">
        <w:rPr>
          <w:rFonts w:ascii="Arial" w:hAnsi="Arial" w:cs="Arial"/>
          <w:sz w:val="22"/>
          <w:szCs w:val="22"/>
        </w:rPr>
        <w:t>abril</w:t>
      </w:r>
      <w:r w:rsidRPr="005F4D74">
        <w:rPr>
          <w:rFonts w:ascii="Arial" w:hAnsi="Arial" w:cs="Arial"/>
          <w:sz w:val="22"/>
          <w:szCs w:val="22"/>
        </w:rPr>
        <w:t xml:space="preserve"> de 2021.</w:t>
      </w:r>
    </w:p>
    <w:p w:rsidR="005F4D74" w:rsidRPr="005F4D74" w:rsidP="003F4EE7" w14:paraId="17A0B0F2" w14:textId="0AB0F99A">
      <w:pPr>
        <w:jc w:val="center"/>
        <w:rPr>
          <w:rFonts w:ascii="Arial" w:hAnsi="Arial" w:cs="Arial"/>
          <w:sz w:val="22"/>
          <w:szCs w:val="22"/>
        </w:rPr>
      </w:pPr>
    </w:p>
    <w:p w:rsidR="005F4D74" w:rsidRPr="005F4D74" w:rsidP="003F4EE7" w14:paraId="42643993" w14:textId="1A0191D3">
      <w:pPr>
        <w:jc w:val="center"/>
        <w:rPr>
          <w:rFonts w:ascii="Arial" w:hAnsi="Arial" w:cs="Arial"/>
          <w:sz w:val="22"/>
          <w:szCs w:val="22"/>
        </w:rPr>
      </w:pPr>
    </w:p>
    <w:p w:rsidR="005F4D74" w:rsidP="003F4EE7" w14:paraId="0EC44064" w14:textId="57E5C580">
      <w:pPr>
        <w:jc w:val="center"/>
        <w:rPr>
          <w:rFonts w:ascii="Arial" w:hAnsi="Arial" w:cs="Arial"/>
          <w:sz w:val="22"/>
          <w:szCs w:val="22"/>
        </w:rPr>
      </w:pPr>
    </w:p>
    <w:p w:rsidR="003F4EE7" w:rsidRPr="005F4D74" w:rsidP="003F4EE7" w14:paraId="7043B627" w14:textId="7777777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F4EE7" w:rsidRPr="005F4D74" w:rsidP="003F4EE7" w14:paraId="268ECEA9" w14:textId="777777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114"/>
        <w:tblOverlap w:val="never"/>
        <w:tblW w:w="8926" w:type="dxa"/>
        <w:tblLook w:val="04A0"/>
      </w:tblPr>
      <w:tblGrid>
        <w:gridCol w:w="7062"/>
        <w:gridCol w:w="1864"/>
      </w:tblGrid>
      <w:tr w14:paraId="4C4731BD" w14:textId="77777777" w:rsidTr="007200C6">
        <w:tblPrEx>
          <w:tblW w:w="8926" w:type="dxa"/>
          <w:tblLook w:val="04A0"/>
        </w:tblPrEx>
        <w:tc>
          <w:tcPr>
            <w:tcW w:w="4815" w:type="dxa"/>
          </w:tcPr>
          <w:tbl>
            <w:tblPr>
              <w:tblStyle w:val="TableGrid"/>
              <w:tblW w:w="4584" w:type="dxa"/>
              <w:tblInd w:w="2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84"/>
            </w:tblGrid>
            <w:tr w14:paraId="1DC190DB" w14:textId="77777777" w:rsidTr="008F49E8">
              <w:tblPrEx>
                <w:tblW w:w="4584" w:type="dxa"/>
                <w:tblInd w:w="2262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584" w:type="dxa"/>
                </w:tcPr>
                <w:p w:rsidR="008F49E8" w:rsidRPr="005F4D74" w:rsidP="008F49E8" w14:paraId="25DEEDEA" w14:textId="2835B6EE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309">
                    <w:rPr>
                      <w:rFonts w:ascii="Arial" w:hAnsi="Arial" w:cs="Arial"/>
                      <w:sz w:val="22"/>
                      <w:szCs w:val="22"/>
                    </w:rPr>
                    <w:t>Vereadora Autora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166309" w:rsidR="00166309">
                    <w:rPr>
                      <w:rFonts w:ascii="Arial" w:hAnsi="Arial" w:cs="Arial"/>
                      <w:b/>
                      <w:sz w:val="22"/>
                      <w:szCs w:val="22"/>
                    </w:rPr>
                    <w:t>ROSE IELO</w:t>
                  </w:r>
                </w:p>
                <w:p w:rsidR="008F49E8" w:rsidRPr="005F4D74" w:rsidP="008F49E8" w14:paraId="7459E101" w14:textId="6427717C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PDT</w:t>
                  </w:r>
                </w:p>
                <w:p w:rsidR="008F49E8" w:rsidP="008F49E8" w14:paraId="7ED3C88C" w14:textId="77777777">
                  <w:pPr>
                    <w:framePr w:hSpace="141" w:wrap="around" w:vAnchor="text" w:hAnchor="margin" w:y="-114"/>
                    <w:ind w:left="-302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5F4D74" w:rsidRPr="005F4D74" w:rsidP="008F49E8" w14:paraId="328DFBC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5F4D74" w:rsidRPr="005F4D74" w:rsidP="008F49E8" w14:paraId="0E96DA73" w14:textId="5C7C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2923" w:tblpY="6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39"/>
      </w:tblGrid>
      <w:tr w14:paraId="6751BF78" w14:textId="77777777" w:rsidTr="007200C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6739" w:type="dxa"/>
          </w:tcPr>
          <w:p w:rsidR="009C5BC9" w:rsidRPr="005F4D74" w:rsidP="00A41243" w14:paraId="6F067F6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4EE7" w:rsidP="003F4EE7" w14:paraId="7707D86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F4EE7" w:rsidP="003F4EE7" w14:paraId="0305C8AE" w14:textId="7DB27E0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5F4D74" w:rsidP="003F4EE7" w14:paraId="43991314" w14:textId="627DC5F3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3F4EE7" w:rsidRPr="003F4EE7" w:rsidP="003F4EE7" w14:paraId="62398506" w14:textId="2F10254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RASI/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>aco</w:t>
      </w:r>
    </w:p>
    <w:sectPr w:rsidSect="006E7780">
      <w:headerReference w:type="default" r:id="rId4"/>
      <w:pgSz w:w="11907" w:h="16840" w:code="9"/>
      <w:pgMar w:top="1361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21782"/>
    <w:rsid w:val="001570C4"/>
    <w:rsid w:val="00166309"/>
    <w:rsid w:val="0017190B"/>
    <w:rsid w:val="001A1A55"/>
    <w:rsid w:val="001E372A"/>
    <w:rsid w:val="001E7378"/>
    <w:rsid w:val="001F77E0"/>
    <w:rsid w:val="002E7B93"/>
    <w:rsid w:val="003158A8"/>
    <w:rsid w:val="00343B26"/>
    <w:rsid w:val="003F0A7C"/>
    <w:rsid w:val="003F4EE7"/>
    <w:rsid w:val="0044533F"/>
    <w:rsid w:val="00494C8E"/>
    <w:rsid w:val="004E304D"/>
    <w:rsid w:val="00520524"/>
    <w:rsid w:val="005C72FC"/>
    <w:rsid w:val="005F4D74"/>
    <w:rsid w:val="00603FA4"/>
    <w:rsid w:val="006478B7"/>
    <w:rsid w:val="006533A8"/>
    <w:rsid w:val="006D08AC"/>
    <w:rsid w:val="006E7780"/>
    <w:rsid w:val="007200C6"/>
    <w:rsid w:val="007433C6"/>
    <w:rsid w:val="0076791F"/>
    <w:rsid w:val="00767D61"/>
    <w:rsid w:val="008A3B01"/>
    <w:rsid w:val="008A5514"/>
    <w:rsid w:val="008A5741"/>
    <w:rsid w:val="008D5FF2"/>
    <w:rsid w:val="008F49E8"/>
    <w:rsid w:val="00916C1C"/>
    <w:rsid w:val="009C2E0E"/>
    <w:rsid w:val="009C5BC9"/>
    <w:rsid w:val="00A12655"/>
    <w:rsid w:val="00A3753E"/>
    <w:rsid w:val="00A41243"/>
    <w:rsid w:val="00A75731"/>
    <w:rsid w:val="00AA08FF"/>
    <w:rsid w:val="00AD322C"/>
    <w:rsid w:val="00B17F97"/>
    <w:rsid w:val="00B64209"/>
    <w:rsid w:val="00BB7E5F"/>
    <w:rsid w:val="00BD46B6"/>
    <w:rsid w:val="00C6482F"/>
    <w:rsid w:val="00C72777"/>
    <w:rsid w:val="00D620A4"/>
    <w:rsid w:val="00D741D5"/>
    <w:rsid w:val="00DB2F1A"/>
    <w:rsid w:val="00DD6B7A"/>
    <w:rsid w:val="00E67ECA"/>
    <w:rsid w:val="00E708CC"/>
    <w:rsid w:val="00E840C0"/>
    <w:rsid w:val="00EF3DCA"/>
    <w:rsid w:val="00F12F0A"/>
    <w:rsid w:val="00F5031E"/>
    <w:rsid w:val="00F81416"/>
    <w:rsid w:val="00F94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3F4EE7"/>
    <w:rPr>
      <w:b/>
      <w:sz w:val="28"/>
    </w:rPr>
  </w:style>
  <w:style w:type="table" w:styleId="TableGrid">
    <w:name w:val="Table Grid"/>
    <w:basedOn w:val="TableNormal"/>
    <w:uiPriority w:val="59"/>
    <w:rsid w:val="003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7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6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2021-04-05T17:27:00Z</cp:lastPrinted>
  <dcterms:created xsi:type="dcterms:W3CDTF">2021-04-01T16:55:00Z</dcterms:created>
  <dcterms:modified xsi:type="dcterms:W3CDTF">2021-04-05T17:28:00Z</dcterms:modified>
</cp:coreProperties>
</file>