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Pr="00BA231E" w:rsidRDefault="00C40D18" w:rsidP="006049CE">
      <w:pPr>
        <w:ind w:left="2798"/>
        <w:rPr>
          <w:b/>
          <w:sz w:val="24"/>
          <w:szCs w:val="24"/>
        </w:rPr>
      </w:pPr>
      <w:r w:rsidRPr="00BA231E">
        <w:rPr>
          <w:b/>
          <w:sz w:val="24"/>
          <w:szCs w:val="24"/>
        </w:rPr>
        <w:t>PARECER JURÍDICO</w:t>
      </w:r>
    </w:p>
    <w:p w:rsidR="00C40D18" w:rsidRDefault="00C40D18" w:rsidP="006049CE">
      <w:pPr>
        <w:ind w:left="2798"/>
        <w:rPr>
          <w:b/>
          <w:sz w:val="24"/>
          <w:szCs w:val="24"/>
          <w:u w:val="single"/>
        </w:rPr>
      </w:pPr>
    </w:p>
    <w:p w:rsidR="00F43FB9" w:rsidRDefault="00C40D18" w:rsidP="00F43FB9">
      <w:pPr>
        <w:jc w:val="both"/>
        <w:rPr>
          <w:sz w:val="24"/>
          <w:szCs w:val="24"/>
          <w:u w:val="single"/>
        </w:rPr>
      </w:pPr>
      <w:r w:rsidRPr="00BA231E">
        <w:rPr>
          <w:sz w:val="24"/>
          <w:szCs w:val="24"/>
          <w:u w:val="single"/>
        </w:rPr>
        <w:t>REFERÊ</w:t>
      </w:r>
      <w:r w:rsidR="00817F8F">
        <w:rPr>
          <w:sz w:val="24"/>
          <w:szCs w:val="24"/>
          <w:u w:val="single"/>
        </w:rPr>
        <w:t xml:space="preserve">NCIA: PROJETO DE LEI </w:t>
      </w:r>
      <w:r w:rsidR="00F43FB9">
        <w:rPr>
          <w:sz w:val="24"/>
          <w:szCs w:val="24"/>
          <w:u w:val="single"/>
        </w:rPr>
        <w:t>NÚMERO 00</w:t>
      </w:r>
      <w:r w:rsidR="00F43FB9" w:rsidRPr="00F43FB9">
        <w:rPr>
          <w:sz w:val="24"/>
          <w:szCs w:val="24"/>
          <w:u w:val="single"/>
        </w:rPr>
        <w:t>23</w:t>
      </w:r>
      <w:r w:rsidR="00F43FB9">
        <w:rPr>
          <w:sz w:val="24"/>
          <w:szCs w:val="24"/>
          <w:u w:val="single"/>
        </w:rPr>
        <w:t>,</w:t>
      </w:r>
      <w:r w:rsidR="00F43FB9" w:rsidRPr="00F43FB9">
        <w:rPr>
          <w:sz w:val="24"/>
          <w:szCs w:val="24"/>
          <w:u w:val="single"/>
        </w:rPr>
        <w:t xml:space="preserve"> DE 30 DE ABRIL DE 2021</w:t>
      </w:r>
      <w:r w:rsidR="00F43FB9">
        <w:rPr>
          <w:sz w:val="24"/>
          <w:szCs w:val="24"/>
          <w:u w:val="single"/>
        </w:rPr>
        <w:t xml:space="preserve">, DE AUTORIA DO PREFEITO MUNICIPAL, QUE </w:t>
      </w:r>
      <w:r w:rsidR="00F43FB9" w:rsidRPr="00F43FB9">
        <w:rPr>
          <w:sz w:val="24"/>
          <w:szCs w:val="24"/>
          <w:u w:val="single"/>
        </w:rPr>
        <w:t>DISPÕE SOBRE A INSTITUIÇÃO DO BENEFÍCIO EMERGENCIAL “AUXÍLIO GÁS”, E DÁ PROVIDÊNCIAS CORRELATAS</w:t>
      </w:r>
      <w:r w:rsidR="00F43FB9">
        <w:rPr>
          <w:sz w:val="24"/>
          <w:szCs w:val="24"/>
          <w:u w:val="single"/>
        </w:rPr>
        <w:t>.</w:t>
      </w:r>
    </w:p>
    <w:p w:rsidR="006575F1" w:rsidRPr="00BA231E" w:rsidRDefault="006575F1" w:rsidP="006049CE">
      <w:pPr>
        <w:jc w:val="both"/>
        <w:rPr>
          <w:sz w:val="24"/>
          <w:szCs w:val="24"/>
          <w:u w:val="single"/>
        </w:rPr>
      </w:pPr>
    </w:p>
    <w:p w:rsidR="00C40D18" w:rsidRDefault="00C40D18" w:rsidP="006049CE">
      <w:pPr>
        <w:jc w:val="both"/>
        <w:rPr>
          <w:sz w:val="24"/>
          <w:szCs w:val="24"/>
        </w:rPr>
      </w:pPr>
    </w:p>
    <w:p w:rsidR="00A87177" w:rsidRDefault="00A87177" w:rsidP="006049CE">
      <w:pPr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de Projeto de Lei de autoria do Prefeito Municipal que dispõe </w:t>
      </w:r>
      <w:r w:rsidR="00F43FB9" w:rsidRPr="00F43FB9">
        <w:rPr>
          <w:sz w:val="24"/>
          <w:szCs w:val="24"/>
        </w:rPr>
        <w:t>sobre a instituição do bene</w:t>
      </w:r>
      <w:r w:rsidR="002646DA">
        <w:rPr>
          <w:sz w:val="24"/>
          <w:szCs w:val="24"/>
        </w:rPr>
        <w:t>fício emergencial “Auxílio Gás”</w:t>
      </w:r>
      <w:r w:rsidR="00F43FB9" w:rsidRPr="00F43FB9">
        <w:rPr>
          <w:sz w:val="24"/>
          <w:szCs w:val="24"/>
        </w:rPr>
        <w:t xml:space="preserve"> e dá providências correlatas</w:t>
      </w:r>
      <w:r>
        <w:rPr>
          <w:sz w:val="24"/>
          <w:szCs w:val="24"/>
        </w:rPr>
        <w:t>.</w:t>
      </w:r>
    </w:p>
    <w:p w:rsidR="00954F7E" w:rsidRDefault="00954F7E" w:rsidP="006049CE">
      <w:pPr>
        <w:ind w:firstLine="2834"/>
        <w:jc w:val="both"/>
        <w:rPr>
          <w:sz w:val="24"/>
          <w:szCs w:val="24"/>
        </w:rPr>
      </w:pPr>
    </w:p>
    <w:p w:rsidR="00954F7E" w:rsidRDefault="00BE57FD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</w:t>
      </w:r>
      <w:r w:rsidR="00F43FB9">
        <w:rPr>
          <w:sz w:val="24"/>
          <w:szCs w:val="24"/>
        </w:rPr>
        <w:t>motivos da responsável pela</w:t>
      </w:r>
      <w:r>
        <w:rPr>
          <w:sz w:val="24"/>
          <w:szCs w:val="24"/>
        </w:rPr>
        <w:t xml:space="preserve"> </w:t>
      </w:r>
      <w:r w:rsidR="00F43FB9">
        <w:rPr>
          <w:sz w:val="24"/>
          <w:szCs w:val="24"/>
        </w:rPr>
        <w:t>Secretaria Municipal de</w:t>
      </w:r>
      <w:r w:rsidRPr="00BE57FD">
        <w:rPr>
          <w:sz w:val="24"/>
          <w:szCs w:val="24"/>
        </w:rPr>
        <w:t xml:space="preserve"> Assistência Social, </w:t>
      </w:r>
      <w:r>
        <w:rPr>
          <w:sz w:val="24"/>
          <w:szCs w:val="24"/>
        </w:rPr>
        <w:t>corroborada pela justificativa do chefe do Executivo, autor do projeto, o seguinte:</w:t>
      </w:r>
    </w:p>
    <w:p w:rsidR="00954F7E" w:rsidRDefault="00954F7E" w:rsidP="006049CE">
      <w:pPr>
        <w:ind w:firstLine="2834"/>
        <w:jc w:val="both"/>
        <w:rPr>
          <w:sz w:val="24"/>
          <w:szCs w:val="24"/>
        </w:rPr>
      </w:pPr>
    </w:p>
    <w:p w:rsidR="00954F7E" w:rsidRDefault="00954F7E" w:rsidP="00954F7E">
      <w:pPr>
        <w:ind w:firstLine="28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EXPOSIÇÃO DE MOTIVOS</w:t>
      </w:r>
    </w:p>
    <w:p w:rsidR="00954F7E" w:rsidRDefault="00954F7E" w:rsidP="00954F7E">
      <w:pPr>
        <w:ind w:firstLine="2834"/>
        <w:jc w:val="both"/>
        <w:rPr>
          <w:b/>
          <w:i/>
          <w:sz w:val="24"/>
          <w:szCs w:val="24"/>
        </w:rPr>
      </w:pPr>
    </w:p>
    <w:p w:rsidR="00954F7E" w:rsidRPr="00954F7E" w:rsidRDefault="00954F7E" w:rsidP="00954F7E">
      <w:pPr>
        <w:ind w:firstLine="2834"/>
        <w:jc w:val="both"/>
        <w:rPr>
          <w:b/>
          <w:i/>
          <w:sz w:val="24"/>
          <w:szCs w:val="24"/>
        </w:rPr>
      </w:pPr>
      <w:r w:rsidRPr="00954F7E">
        <w:rPr>
          <w:i/>
          <w:sz w:val="24"/>
          <w:szCs w:val="24"/>
        </w:rPr>
        <w:t>Excelentíssimo Senhor Prefeito Municipal.</w:t>
      </w:r>
    </w:p>
    <w:p w:rsidR="00954F7E" w:rsidRPr="00954F7E" w:rsidRDefault="00954F7E" w:rsidP="00954F7E">
      <w:pPr>
        <w:ind w:firstLine="2834"/>
        <w:jc w:val="both"/>
        <w:rPr>
          <w:i/>
          <w:sz w:val="24"/>
          <w:szCs w:val="24"/>
        </w:rPr>
      </w:pPr>
    </w:p>
    <w:p w:rsidR="00F43FB9" w:rsidRPr="00F43FB9" w:rsidRDefault="00F43FB9" w:rsidP="00F43FB9">
      <w:pPr>
        <w:ind w:firstLine="2834"/>
        <w:jc w:val="both"/>
        <w:rPr>
          <w:i/>
          <w:sz w:val="24"/>
          <w:szCs w:val="24"/>
        </w:rPr>
      </w:pPr>
      <w:r w:rsidRPr="00F43FB9">
        <w:rPr>
          <w:i/>
          <w:sz w:val="24"/>
          <w:szCs w:val="24"/>
        </w:rPr>
        <w:t xml:space="preserve">O presente projeto de lei tem por escopo obter autorização legislativa para dispor sobre instituição do benefício emergencial “Auxílio </w:t>
      </w:r>
      <w:proofErr w:type="gramStart"/>
      <w:r w:rsidRPr="00F43FB9">
        <w:rPr>
          <w:i/>
          <w:sz w:val="24"/>
          <w:szCs w:val="24"/>
        </w:rPr>
        <w:t>Gás.”</w:t>
      </w:r>
      <w:proofErr w:type="gramEnd"/>
    </w:p>
    <w:p w:rsidR="00F43FB9" w:rsidRPr="00F43FB9" w:rsidRDefault="00F43FB9" w:rsidP="00F43FB9">
      <w:pPr>
        <w:ind w:firstLine="2834"/>
        <w:jc w:val="both"/>
        <w:rPr>
          <w:i/>
          <w:sz w:val="24"/>
          <w:szCs w:val="24"/>
        </w:rPr>
      </w:pPr>
      <w:r w:rsidRPr="00F43FB9">
        <w:rPr>
          <w:i/>
          <w:sz w:val="24"/>
          <w:szCs w:val="24"/>
        </w:rPr>
        <w:t xml:space="preserve">A Constituição Federal em seu art. 6º. traz como direitos sociais: “a educação, a saúde, </w:t>
      </w:r>
      <w:r w:rsidRPr="00580F0B">
        <w:rPr>
          <w:b/>
          <w:i/>
          <w:sz w:val="24"/>
          <w:szCs w:val="24"/>
        </w:rPr>
        <w:t>a alimentação</w:t>
      </w:r>
      <w:r w:rsidRPr="00F43FB9">
        <w:rPr>
          <w:i/>
          <w:sz w:val="24"/>
          <w:szCs w:val="24"/>
        </w:rPr>
        <w:t xml:space="preserve">, o trabalho, a moradia, o transporte, o lazer, a segurança, a previdência social, a proteção à maternidade e à infância, </w:t>
      </w:r>
      <w:r w:rsidRPr="00580F0B">
        <w:rPr>
          <w:b/>
          <w:i/>
          <w:sz w:val="24"/>
          <w:szCs w:val="24"/>
        </w:rPr>
        <w:t>a assistência aos desamparados</w:t>
      </w:r>
      <w:r w:rsidRPr="00F43FB9">
        <w:rPr>
          <w:i/>
          <w:sz w:val="24"/>
          <w:szCs w:val="24"/>
        </w:rPr>
        <w:t xml:space="preserve">, na forma desta </w:t>
      </w:r>
      <w:proofErr w:type="gramStart"/>
      <w:r w:rsidRPr="00F43FB9">
        <w:rPr>
          <w:i/>
          <w:sz w:val="24"/>
          <w:szCs w:val="24"/>
        </w:rPr>
        <w:t>Constituição.”</w:t>
      </w:r>
      <w:proofErr w:type="gramEnd"/>
      <w:r w:rsidRPr="00F43FB9">
        <w:rPr>
          <w:i/>
          <w:sz w:val="24"/>
          <w:szCs w:val="24"/>
        </w:rPr>
        <w:t xml:space="preserve"> (</w:t>
      </w:r>
      <w:proofErr w:type="gramStart"/>
      <w:r w:rsidRPr="00F43FB9">
        <w:rPr>
          <w:i/>
          <w:sz w:val="24"/>
          <w:szCs w:val="24"/>
        </w:rPr>
        <w:t>grifos</w:t>
      </w:r>
      <w:proofErr w:type="gramEnd"/>
      <w:r w:rsidRPr="00F43FB9">
        <w:rPr>
          <w:i/>
          <w:sz w:val="24"/>
          <w:szCs w:val="24"/>
        </w:rPr>
        <w:t xml:space="preserve"> nossos)</w:t>
      </w:r>
    </w:p>
    <w:p w:rsidR="00F43FB9" w:rsidRPr="00F43FB9" w:rsidRDefault="00F43FB9" w:rsidP="00F43FB9">
      <w:pPr>
        <w:ind w:firstLine="2834"/>
        <w:jc w:val="both"/>
        <w:rPr>
          <w:i/>
          <w:sz w:val="24"/>
          <w:szCs w:val="24"/>
        </w:rPr>
      </w:pPr>
      <w:r w:rsidRPr="002D7DD6">
        <w:rPr>
          <w:i/>
          <w:sz w:val="24"/>
          <w:szCs w:val="24"/>
          <w:u w:val="single"/>
        </w:rPr>
        <w:t>Os tempos pandêmicos demarcaram-se pelo acirramento da pobreza. São diversas as causas para tal expressão da questão social, especialmente aquelas relacionadas ao desemprego estrutural, ausência de qualificação profissional, escasso ou nulo acesso a bens e serviços e à oportunidade de geração de renda</w:t>
      </w:r>
      <w:r w:rsidRPr="00F43FB9">
        <w:rPr>
          <w:i/>
          <w:sz w:val="24"/>
          <w:szCs w:val="24"/>
        </w:rPr>
        <w:t>.</w:t>
      </w:r>
    </w:p>
    <w:p w:rsidR="00F43FB9" w:rsidRPr="00F43FB9" w:rsidRDefault="00F43FB9" w:rsidP="00F43FB9">
      <w:pPr>
        <w:ind w:firstLine="2834"/>
        <w:jc w:val="both"/>
        <w:rPr>
          <w:i/>
          <w:sz w:val="24"/>
          <w:szCs w:val="24"/>
        </w:rPr>
      </w:pPr>
      <w:r w:rsidRPr="00F43FB9">
        <w:rPr>
          <w:i/>
          <w:sz w:val="24"/>
          <w:szCs w:val="24"/>
        </w:rPr>
        <w:t>A política da Assistência Social compõe o tripé da seguridade social, juntamente com as políticas de saúde e Previdência Social, sendo constituída como política pública de direito do cidadão e dever do Estado, destinada a quem dela precisar.</w:t>
      </w:r>
    </w:p>
    <w:p w:rsidR="00F43FB9" w:rsidRPr="00F43FB9" w:rsidRDefault="00F43FB9" w:rsidP="00F43FB9">
      <w:pPr>
        <w:ind w:firstLine="2834"/>
        <w:jc w:val="both"/>
        <w:rPr>
          <w:i/>
          <w:sz w:val="24"/>
          <w:szCs w:val="24"/>
        </w:rPr>
      </w:pPr>
      <w:r w:rsidRPr="00F43FB9">
        <w:rPr>
          <w:i/>
          <w:sz w:val="24"/>
          <w:szCs w:val="24"/>
        </w:rPr>
        <w:t xml:space="preserve">No Município de Botucatu, a Secretaria de Assistência Social, organiza-se diante da oferta de serviços, programas, projetos, e benefícios </w:t>
      </w:r>
      <w:proofErr w:type="spellStart"/>
      <w:r w:rsidRPr="00F43FB9">
        <w:rPr>
          <w:i/>
          <w:sz w:val="24"/>
          <w:szCs w:val="24"/>
        </w:rPr>
        <w:t>sócioassistenciais</w:t>
      </w:r>
      <w:proofErr w:type="spellEnd"/>
      <w:r w:rsidRPr="00F43FB9">
        <w:rPr>
          <w:i/>
          <w:sz w:val="24"/>
          <w:szCs w:val="24"/>
        </w:rPr>
        <w:t xml:space="preserve"> desde 1996, consolidada e referência na região diante da qualidade das ofertas e abrangência de seus serviços na execução do Sistema único de Assistência Social.</w:t>
      </w:r>
    </w:p>
    <w:p w:rsidR="00F43FB9" w:rsidRPr="00F43FB9" w:rsidRDefault="00F43FB9" w:rsidP="00F43FB9">
      <w:pPr>
        <w:ind w:firstLine="2834"/>
        <w:jc w:val="both"/>
        <w:rPr>
          <w:i/>
          <w:sz w:val="24"/>
          <w:szCs w:val="24"/>
        </w:rPr>
      </w:pPr>
      <w:r w:rsidRPr="00F43FB9">
        <w:rPr>
          <w:i/>
          <w:sz w:val="24"/>
          <w:szCs w:val="24"/>
        </w:rPr>
        <w:t xml:space="preserve">E o programa em questão é de caráter </w:t>
      </w:r>
      <w:proofErr w:type="spellStart"/>
      <w:r w:rsidRPr="00F43FB9">
        <w:rPr>
          <w:i/>
          <w:sz w:val="24"/>
          <w:szCs w:val="24"/>
        </w:rPr>
        <w:t>socioassistencial</w:t>
      </w:r>
      <w:proofErr w:type="spellEnd"/>
      <w:r w:rsidRPr="00F43FB9">
        <w:rPr>
          <w:i/>
          <w:sz w:val="24"/>
          <w:szCs w:val="24"/>
        </w:rPr>
        <w:t>, vinculado às ações dirigidas ao combate à fome, à promoção alimentar e nutricional</w:t>
      </w:r>
    </w:p>
    <w:p w:rsidR="00F43FB9" w:rsidRPr="00F43FB9" w:rsidRDefault="00F43FB9" w:rsidP="00F43FB9">
      <w:pPr>
        <w:ind w:firstLine="2834"/>
        <w:jc w:val="both"/>
        <w:rPr>
          <w:i/>
          <w:sz w:val="24"/>
          <w:szCs w:val="24"/>
        </w:rPr>
      </w:pPr>
      <w:r w:rsidRPr="00F43FB9">
        <w:rPr>
          <w:i/>
          <w:sz w:val="24"/>
          <w:szCs w:val="24"/>
        </w:rPr>
        <w:t>É importante salientar também que o Município, através do Decreto Municipal 12.258, de 30 de março de 2021, prorrogou o estado de calamidade no Município de Botucatu, declarado pelo Decreto 11.954, de 26 de março de 2020, face os efeitos de saúde, sociais e econômicos advindos da pandemia.</w:t>
      </w:r>
    </w:p>
    <w:p w:rsidR="00580F0B" w:rsidRDefault="00F43FB9" w:rsidP="00F43FB9">
      <w:pPr>
        <w:ind w:firstLine="2834"/>
        <w:jc w:val="both"/>
        <w:rPr>
          <w:i/>
          <w:sz w:val="24"/>
          <w:szCs w:val="24"/>
        </w:rPr>
      </w:pPr>
      <w:r w:rsidRPr="00F43FB9">
        <w:rPr>
          <w:i/>
          <w:sz w:val="24"/>
          <w:szCs w:val="24"/>
        </w:rPr>
        <w:t xml:space="preserve">A pandemia de COVID-19 trouxe muitos impactos na conjuntura econômica, tendo aprofundado a pobreza e miserabilidade da população, tendo aumentado o custo de vida e a geração de inúmeras vulnerabilidades e inseguranças, assim, o </w:t>
      </w:r>
      <w:r w:rsidRPr="002D7DD6">
        <w:rPr>
          <w:i/>
          <w:sz w:val="24"/>
          <w:szCs w:val="24"/>
          <w:u w:val="single"/>
        </w:rPr>
        <w:t xml:space="preserve">presente benefício tem por objetivo o fornecimento de um auxílio gás, limitado à 300 </w:t>
      </w:r>
      <w:r w:rsidRPr="002D7DD6">
        <w:rPr>
          <w:i/>
          <w:sz w:val="24"/>
          <w:szCs w:val="24"/>
          <w:u w:val="single"/>
        </w:rPr>
        <w:lastRenderedPageBreak/>
        <w:t>(</w:t>
      </w:r>
      <w:proofErr w:type="gramStart"/>
      <w:r w:rsidRPr="002D7DD6">
        <w:rPr>
          <w:i/>
          <w:sz w:val="24"/>
          <w:szCs w:val="24"/>
          <w:u w:val="single"/>
        </w:rPr>
        <w:t>trezentos</w:t>
      </w:r>
      <w:proofErr w:type="gramEnd"/>
      <w:r w:rsidRPr="002D7DD6">
        <w:rPr>
          <w:i/>
          <w:sz w:val="24"/>
          <w:szCs w:val="24"/>
          <w:u w:val="single"/>
        </w:rPr>
        <w:t xml:space="preserve"> cotas) mensais às famílias que se enquadrarem nas condições estabelecidas</w:t>
      </w:r>
      <w:r w:rsidRPr="00F43FB9">
        <w:rPr>
          <w:i/>
          <w:sz w:val="24"/>
          <w:szCs w:val="24"/>
        </w:rPr>
        <w:t xml:space="preserve"> na presente lei.</w:t>
      </w:r>
    </w:p>
    <w:p w:rsidR="00580F0B" w:rsidRPr="00580F0B" w:rsidRDefault="00580F0B" w:rsidP="00580F0B">
      <w:pPr>
        <w:ind w:firstLine="2834"/>
        <w:jc w:val="both"/>
        <w:rPr>
          <w:i/>
          <w:sz w:val="24"/>
          <w:szCs w:val="24"/>
        </w:rPr>
      </w:pPr>
      <w:r w:rsidRPr="00580F0B">
        <w:rPr>
          <w:i/>
          <w:sz w:val="24"/>
          <w:szCs w:val="24"/>
        </w:rPr>
        <w:t xml:space="preserve">Assim, buscando sempre a dignidade das famílias beneficiárias no contexto das ações dirigidas ao combate à fome, à promoção alimentar e nutricional, onde se faz </w:t>
      </w:r>
      <w:r w:rsidRPr="00181623">
        <w:rPr>
          <w:i/>
          <w:sz w:val="24"/>
          <w:szCs w:val="24"/>
          <w:u w:val="single"/>
        </w:rPr>
        <w:t>primordial o presente auxílio, enquanto perdurar o estado de calamidade</w:t>
      </w:r>
      <w:r w:rsidRPr="00580F0B">
        <w:rPr>
          <w:i/>
          <w:sz w:val="24"/>
          <w:szCs w:val="24"/>
        </w:rPr>
        <w:t>.</w:t>
      </w:r>
    </w:p>
    <w:p w:rsidR="00580F0B" w:rsidRPr="00580F0B" w:rsidRDefault="00580F0B" w:rsidP="00580F0B">
      <w:pPr>
        <w:ind w:firstLine="2834"/>
        <w:jc w:val="both"/>
        <w:rPr>
          <w:i/>
          <w:sz w:val="24"/>
          <w:szCs w:val="24"/>
        </w:rPr>
      </w:pPr>
      <w:r w:rsidRPr="00580F0B">
        <w:rPr>
          <w:i/>
          <w:sz w:val="24"/>
          <w:szCs w:val="24"/>
        </w:rPr>
        <w:t xml:space="preserve">Referido projeto vem a compor as ações </w:t>
      </w:r>
      <w:proofErr w:type="spellStart"/>
      <w:r w:rsidRPr="00580F0B">
        <w:rPr>
          <w:i/>
          <w:sz w:val="24"/>
          <w:szCs w:val="24"/>
        </w:rPr>
        <w:t>socioassistenciais</w:t>
      </w:r>
      <w:proofErr w:type="spellEnd"/>
      <w:r w:rsidRPr="00580F0B">
        <w:rPr>
          <w:i/>
          <w:sz w:val="24"/>
          <w:szCs w:val="24"/>
        </w:rPr>
        <w:t xml:space="preserve"> do Município, em uma perspectiva do direito à segurança alimentar de indivíduos e famílias para o enfrentamento das vulnerabilidades sociais presentes no cotidiano pandêmico.</w:t>
      </w:r>
    </w:p>
    <w:p w:rsidR="00580F0B" w:rsidRDefault="00580F0B" w:rsidP="00580F0B">
      <w:pPr>
        <w:ind w:firstLine="2834"/>
        <w:jc w:val="both"/>
        <w:rPr>
          <w:i/>
          <w:sz w:val="24"/>
          <w:szCs w:val="24"/>
        </w:rPr>
      </w:pPr>
      <w:r w:rsidRPr="00580F0B">
        <w:rPr>
          <w:i/>
          <w:sz w:val="24"/>
          <w:szCs w:val="24"/>
        </w:rPr>
        <w:t>Por final, sob o ponto de vista jurídico, acompanha a proposta o parecer jurídico que concluiu pela constitucionalidade do projeto de lei, bem como, o impacto orçamentário da presente despesa.</w:t>
      </w:r>
      <w:r w:rsidRPr="00580F0B">
        <w:rPr>
          <w:i/>
          <w:sz w:val="24"/>
          <w:szCs w:val="24"/>
        </w:rPr>
        <w:tab/>
      </w:r>
      <w:r w:rsidRPr="00580F0B">
        <w:rPr>
          <w:i/>
          <w:sz w:val="24"/>
          <w:szCs w:val="24"/>
        </w:rPr>
        <w:tab/>
      </w:r>
    </w:p>
    <w:p w:rsidR="00580F0B" w:rsidRDefault="00580F0B" w:rsidP="00580F0B">
      <w:pPr>
        <w:ind w:firstLine="2834"/>
        <w:jc w:val="both"/>
        <w:rPr>
          <w:i/>
          <w:sz w:val="24"/>
          <w:szCs w:val="24"/>
        </w:rPr>
      </w:pPr>
      <w:r w:rsidRPr="00580F0B">
        <w:rPr>
          <w:i/>
          <w:sz w:val="24"/>
          <w:szCs w:val="24"/>
        </w:rPr>
        <w:t xml:space="preserve">Diante do exposto, solicitamos o encaminhamento do presente projeto de lei Câmara dos Vereadores, bem como, desde já, comunicamos a Vossa Excelência que estaremos </w:t>
      </w:r>
      <w:proofErr w:type="gramStart"/>
      <w:r w:rsidRPr="00580F0B">
        <w:rPr>
          <w:i/>
          <w:sz w:val="24"/>
          <w:szCs w:val="24"/>
        </w:rPr>
        <w:t>a</w:t>
      </w:r>
      <w:proofErr w:type="gramEnd"/>
      <w:r w:rsidRPr="00580F0B">
        <w:rPr>
          <w:i/>
          <w:sz w:val="24"/>
          <w:szCs w:val="24"/>
        </w:rPr>
        <w:t xml:space="preserve"> disposição dos Senhores Vereadores para expor as razões desta proposta.</w:t>
      </w:r>
    </w:p>
    <w:p w:rsidR="00580F0B" w:rsidRDefault="00580F0B" w:rsidP="00580F0B">
      <w:pPr>
        <w:ind w:firstLine="28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Respeitosamente,</w:t>
      </w:r>
    </w:p>
    <w:p w:rsidR="00580F0B" w:rsidRDefault="00580F0B" w:rsidP="00580F0B">
      <w:pPr>
        <w:ind w:firstLine="2834"/>
        <w:jc w:val="both"/>
        <w:rPr>
          <w:i/>
          <w:sz w:val="24"/>
          <w:szCs w:val="24"/>
        </w:rPr>
      </w:pPr>
    </w:p>
    <w:p w:rsidR="00580F0B" w:rsidRPr="00580F0B" w:rsidRDefault="00580F0B" w:rsidP="00580F0B">
      <w:pPr>
        <w:ind w:firstLine="28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Pr="00580F0B">
        <w:rPr>
          <w:i/>
          <w:sz w:val="24"/>
          <w:szCs w:val="24"/>
        </w:rPr>
        <w:t xml:space="preserve">Rosemary Ferreira dos Santos </w:t>
      </w:r>
      <w:proofErr w:type="spellStart"/>
      <w:r w:rsidRPr="00580F0B">
        <w:rPr>
          <w:i/>
          <w:sz w:val="24"/>
          <w:szCs w:val="24"/>
        </w:rPr>
        <w:t>Pinton</w:t>
      </w:r>
      <w:proofErr w:type="spellEnd"/>
    </w:p>
    <w:p w:rsidR="00580F0B" w:rsidRDefault="00580F0B" w:rsidP="00580F0B">
      <w:pPr>
        <w:ind w:firstLine="2834"/>
        <w:jc w:val="both"/>
        <w:rPr>
          <w:i/>
          <w:sz w:val="24"/>
          <w:szCs w:val="24"/>
        </w:rPr>
      </w:pPr>
      <w:r w:rsidRPr="00580F0B">
        <w:rPr>
          <w:i/>
          <w:sz w:val="24"/>
          <w:szCs w:val="24"/>
        </w:rPr>
        <w:t xml:space="preserve">             Secretária Municipal de Assistência Social</w:t>
      </w:r>
    </w:p>
    <w:p w:rsidR="00580F0B" w:rsidRDefault="00580F0B" w:rsidP="00F43FB9">
      <w:pPr>
        <w:ind w:firstLine="2834"/>
        <w:jc w:val="both"/>
        <w:rPr>
          <w:i/>
          <w:sz w:val="24"/>
          <w:szCs w:val="24"/>
        </w:rPr>
      </w:pPr>
    </w:p>
    <w:p w:rsidR="00786B5E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matéria</w:t>
      </w:r>
      <w:r w:rsidR="0001309F">
        <w:rPr>
          <w:sz w:val="24"/>
          <w:szCs w:val="24"/>
        </w:rPr>
        <w:t xml:space="preserve">, além de ser </w:t>
      </w:r>
      <w:r>
        <w:rPr>
          <w:sz w:val="24"/>
          <w:szCs w:val="24"/>
        </w:rPr>
        <w:t>de interesse local</w:t>
      </w:r>
      <w:r w:rsidR="0001309F">
        <w:rPr>
          <w:sz w:val="24"/>
          <w:szCs w:val="24"/>
        </w:rPr>
        <w:t xml:space="preserve"> (art. 30, I, CF), também se insere na competência do Município</w:t>
      </w:r>
      <w:r>
        <w:rPr>
          <w:sz w:val="24"/>
          <w:szCs w:val="24"/>
        </w:rPr>
        <w:t>,</w:t>
      </w:r>
      <w:r w:rsidR="00786B5E">
        <w:rPr>
          <w:sz w:val="24"/>
          <w:szCs w:val="24"/>
        </w:rPr>
        <w:t xml:space="preserve"> </w:t>
      </w:r>
      <w:r w:rsidR="0001309F">
        <w:rPr>
          <w:sz w:val="24"/>
          <w:szCs w:val="24"/>
        </w:rPr>
        <w:t xml:space="preserve">pois cabe a este </w:t>
      </w:r>
      <w:r w:rsidR="0001309F" w:rsidRPr="00697C9A">
        <w:rPr>
          <w:i/>
          <w:sz w:val="24"/>
          <w:szCs w:val="24"/>
        </w:rPr>
        <w:t>“</w:t>
      </w:r>
      <w:r w:rsidR="00F20C6B" w:rsidRPr="00F20C6B">
        <w:rPr>
          <w:i/>
          <w:sz w:val="24"/>
          <w:szCs w:val="24"/>
        </w:rPr>
        <w:t xml:space="preserve">cuidar da saúde e da </w:t>
      </w:r>
      <w:r w:rsidR="00F20C6B" w:rsidRPr="00F20C6B">
        <w:rPr>
          <w:i/>
          <w:sz w:val="24"/>
          <w:szCs w:val="24"/>
          <w:u w:val="single"/>
        </w:rPr>
        <w:t>assistência pública,</w:t>
      </w:r>
      <w:r w:rsidR="00F20C6B" w:rsidRPr="00F20C6B">
        <w:rPr>
          <w:i/>
          <w:sz w:val="24"/>
          <w:szCs w:val="24"/>
        </w:rPr>
        <w:t xml:space="preserve"> da proteção e garantia das pessoas portadoras de deficiências</w:t>
      </w:r>
      <w:r w:rsidR="00697C9A">
        <w:rPr>
          <w:i/>
          <w:sz w:val="24"/>
          <w:szCs w:val="24"/>
        </w:rPr>
        <w:t>”</w:t>
      </w:r>
      <w:r w:rsidR="0001309F">
        <w:rPr>
          <w:sz w:val="24"/>
          <w:szCs w:val="24"/>
        </w:rPr>
        <w:t xml:space="preserve">, </w:t>
      </w:r>
      <w:r w:rsidR="00786B5E">
        <w:rPr>
          <w:sz w:val="24"/>
          <w:szCs w:val="24"/>
        </w:rPr>
        <w:t xml:space="preserve">conforme </w:t>
      </w:r>
      <w:r w:rsidR="0001309F">
        <w:rPr>
          <w:sz w:val="24"/>
          <w:szCs w:val="24"/>
        </w:rPr>
        <w:t>previsto</w:t>
      </w:r>
      <w:r w:rsidR="003D3159">
        <w:rPr>
          <w:sz w:val="24"/>
          <w:szCs w:val="24"/>
        </w:rPr>
        <w:t xml:space="preserve"> no</w:t>
      </w:r>
      <w:r w:rsidR="0001309F">
        <w:rPr>
          <w:sz w:val="24"/>
          <w:szCs w:val="24"/>
        </w:rPr>
        <w:t xml:space="preserve"> artigo </w:t>
      </w:r>
      <w:r w:rsidR="00697C9A">
        <w:rPr>
          <w:sz w:val="24"/>
          <w:szCs w:val="24"/>
        </w:rPr>
        <w:t>23</w:t>
      </w:r>
      <w:r w:rsidR="006C2046">
        <w:rPr>
          <w:sz w:val="24"/>
          <w:szCs w:val="24"/>
        </w:rPr>
        <w:t>, I</w:t>
      </w:r>
      <w:r w:rsidR="0001309F">
        <w:rPr>
          <w:sz w:val="24"/>
          <w:szCs w:val="24"/>
        </w:rPr>
        <w:t>I</w:t>
      </w:r>
      <w:r w:rsidR="00786B5E" w:rsidRPr="002573DB">
        <w:rPr>
          <w:sz w:val="24"/>
          <w:szCs w:val="24"/>
        </w:rPr>
        <w:t xml:space="preserve"> da Constituição Federal</w:t>
      </w:r>
      <w:r w:rsidR="00330A1C">
        <w:rPr>
          <w:sz w:val="24"/>
          <w:szCs w:val="24"/>
        </w:rPr>
        <w:t xml:space="preserve"> (correspondente</w:t>
      </w:r>
      <w:r w:rsidR="00F7638B">
        <w:rPr>
          <w:sz w:val="24"/>
          <w:szCs w:val="24"/>
        </w:rPr>
        <w:t xml:space="preserve"> ao</w:t>
      </w:r>
      <w:r w:rsidR="00330A1C">
        <w:rPr>
          <w:sz w:val="24"/>
          <w:szCs w:val="24"/>
        </w:rPr>
        <w:t xml:space="preserve"> art. </w:t>
      </w:r>
      <w:r w:rsidR="00697C9A">
        <w:rPr>
          <w:sz w:val="24"/>
          <w:szCs w:val="24"/>
        </w:rPr>
        <w:t>6</w:t>
      </w:r>
      <w:r w:rsidR="00330A1C">
        <w:rPr>
          <w:sz w:val="24"/>
          <w:szCs w:val="24"/>
        </w:rPr>
        <w:t xml:space="preserve">º, inciso </w:t>
      </w:r>
      <w:r w:rsidR="006C2046">
        <w:rPr>
          <w:sz w:val="24"/>
          <w:szCs w:val="24"/>
        </w:rPr>
        <w:t>I</w:t>
      </w:r>
      <w:r w:rsidR="00330A1C">
        <w:rPr>
          <w:sz w:val="24"/>
          <w:szCs w:val="24"/>
        </w:rPr>
        <w:t>I da Lei Orgânica do Município)</w:t>
      </w:r>
      <w:r w:rsidR="00786B5E" w:rsidRPr="002573DB">
        <w:rPr>
          <w:sz w:val="24"/>
          <w:szCs w:val="24"/>
        </w:rPr>
        <w:t>.</w:t>
      </w:r>
    </w:p>
    <w:p w:rsidR="006C2046" w:rsidRDefault="006C2046" w:rsidP="006049CE">
      <w:pPr>
        <w:ind w:firstLine="2834"/>
        <w:jc w:val="both"/>
        <w:rPr>
          <w:sz w:val="24"/>
          <w:szCs w:val="24"/>
        </w:rPr>
      </w:pP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Compete ao Município, por meio de lei, organizar seu sistema de seguridade </w:t>
      </w:r>
      <w:r w:rsidR="00442086">
        <w:rPr>
          <w:sz w:val="24"/>
          <w:szCs w:val="24"/>
        </w:rPr>
        <w:t>social, c</w:t>
      </w:r>
      <w:r>
        <w:rPr>
          <w:sz w:val="24"/>
          <w:szCs w:val="24"/>
        </w:rPr>
        <w:t>onforme estabelece o artigo</w:t>
      </w:r>
      <w:r w:rsidR="00442086">
        <w:rPr>
          <w:sz w:val="24"/>
          <w:szCs w:val="24"/>
        </w:rPr>
        <w:t xml:space="preserve"> 184 da Lei Orgânica: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6C2046" w:rsidRPr="00442086" w:rsidRDefault="006C2046" w:rsidP="006C2046">
      <w:pPr>
        <w:ind w:firstLine="2834"/>
        <w:jc w:val="both"/>
        <w:rPr>
          <w:i/>
          <w:sz w:val="24"/>
          <w:szCs w:val="24"/>
        </w:rPr>
      </w:pPr>
      <w:r w:rsidRPr="00442086">
        <w:rPr>
          <w:i/>
          <w:sz w:val="24"/>
          <w:szCs w:val="24"/>
        </w:rPr>
        <w:t xml:space="preserve">Art. 184 O Município organizará, por legislação ordinária, suplementar ou concorrente, segundo os princípios gerais da Constituição Federal e da Estadual, o seu </w:t>
      </w:r>
      <w:r w:rsidRPr="002B1DA4">
        <w:rPr>
          <w:i/>
          <w:sz w:val="24"/>
          <w:szCs w:val="24"/>
          <w:u w:val="single"/>
        </w:rPr>
        <w:t>sistema de seguridade social</w:t>
      </w:r>
      <w:r w:rsidRPr="00442086">
        <w:rPr>
          <w:i/>
          <w:sz w:val="24"/>
          <w:szCs w:val="24"/>
        </w:rPr>
        <w:t xml:space="preserve">, como um </w:t>
      </w:r>
      <w:r w:rsidRPr="002B1DA4">
        <w:rPr>
          <w:i/>
          <w:sz w:val="24"/>
          <w:szCs w:val="24"/>
          <w:u w:val="single"/>
        </w:rPr>
        <w:t>conjunto integrado de ações de iniciativa ao poder público e da sociedade, objetivando assegurar à população os direitos</w:t>
      </w:r>
      <w:r w:rsidRPr="00442086">
        <w:rPr>
          <w:i/>
          <w:sz w:val="24"/>
          <w:szCs w:val="24"/>
        </w:rPr>
        <w:t xml:space="preserve"> relativos à saúde e </w:t>
      </w:r>
      <w:r w:rsidRPr="002B1DA4">
        <w:rPr>
          <w:i/>
          <w:sz w:val="24"/>
          <w:szCs w:val="24"/>
          <w:u w:val="single"/>
        </w:rPr>
        <w:t>à assistência social</w:t>
      </w:r>
      <w:r w:rsidRPr="00442086">
        <w:rPr>
          <w:i/>
          <w:sz w:val="24"/>
          <w:szCs w:val="24"/>
        </w:rPr>
        <w:t>.</w:t>
      </w:r>
    </w:p>
    <w:p w:rsidR="00697C9A" w:rsidRDefault="00697C9A" w:rsidP="006049CE">
      <w:pPr>
        <w:ind w:firstLine="2834"/>
        <w:jc w:val="both"/>
        <w:rPr>
          <w:sz w:val="24"/>
          <w:szCs w:val="24"/>
        </w:rPr>
      </w:pPr>
    </w:p>
    <w:p w:rsidR="00DD5793" w:rsidRPr="00643554" w:rsidRDefault="006C2046" w:rsidP="00DD5793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 xml:space="preserve">Em síntese, o projeto de lei institui programa de caráter assistencial a ser coordenado pela Secretaria Municipal de Assistência Social, </w:t>
      </w:r>
      <w:r w:rsidR="00DD5793">
        <w:rPr>
          <w:sz w:val="24"/>
          <w:szCs w:val="24"/>
        </w:rPr>
        <w:t>com o objetivo de</w:t>
      </w:r>
      <w:r w:rsidR="00DD5793" w:rsidRPr="00643554">
        <w:rPr>
          <w:sz w:val="24"/>
          <w:szCs w:val="24"/>
        </w:rPr>
        <w:t xml:space="preserve"> fornecimento de um auxílio gás às famílias que se enquadrarem nas condições estabelecidas</w:t>
      </w:r>
      <w:r w:rsidR="00DD5793">
        <w:rPr>
          <w:sz w:val="24"/>
          <w:szCs w:val="24"/>
        </w:rPr>
        <w:t>, visando o</w:t>
      </w:r>
      <w:r w:rsidR="00DD5793" w:rsidRPr="00643554">
        <w:rPr>
          <w:sz w:val="24"/>
          <w:szCs w:val="24"/>
        </w:rPr>
        <w:t xml:space="preserve"> combate à fome,</w:t>
      </w:r>
      <w:r w:rsidR="002646DA">
        <w:rPr>
          <w:sz w:val="24"/>
          <w:szCs w:val="24"/>
        </w:rPr>
        <w:t xml:space="preserve"> </w:t>
      </w:r>
      <w:r w:rsidR="00DD5793" w:rsidRPr="00643554">
        <w:rPr>
          <w:sz w:val="24"/>
          <w:szCs w:val="24"/>
        </w:rPr>
        <w:t>à promoção alimentar e nutricional, enquanto perdurar o estado de calamidade</w:t>
      </w:r>
      <w:r w:rsidR="002646DA">
        <w:rPr>
          <w:sz w:val="24"/>
          <w:szCs w:val="24"/>
        </w:rPr>
        <w:t xml:space="preserve"> da COVID-19</w:t>
      </w:r>
      <w:r w:rsidR="002A5CDD">
        <w:rPr>
          <w:sz w:val="24"/>
          <w:szCs w:val="24"/>
        </w:rPr>
        <w:t>.</w:t>
      </w:r>
    </w:p>
    <w:p w:rsidR="002A5CDD" w:rsidRDefault="002A5CDD" w:rsidP="006C2046">
      <w:pPr>
        <w:ind w:firstLine="2834"/>
        <w:jc w:val="both"/>
        <w:rPr>
          <w:sz w:val="24"/>
          <w:szCs w:val="24"/>
        </w:rPr>
      </w:pP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É certo que a Constituição estabelece, nos termos de seu art. 23, II, como competência comum de todos os entes federativos a assistência pública</w:t>
      </w:r>
      <w:r w:rsidR="00431074">
        <w:rPr>
          <w:sz w:val="24"/>
          <w:szCs w:val="24"/>
        </w:rPr>
        <w:t>, assegurando no artigo 6º a assistência como um direito social,</w:t>
      </w:r>
      <w:r w:rsidR="00A87177">
        <w:rPr>
          <w:sz w:val="24"/>
          <w:szCs w:val="24"/>
        </w:rPr>
        <w:t xml:space="preserve"> cabendo a coordenação e execução de referidas ações aos municípios</w:t>
      </w:r>
      <w:r w:rsidR="002A5CDD">
        <w:rPr>
          <w:sz w:val="24"/>
          <w:szCs w:val="24"/>
        </w:rPr>
        <w:t xml:space="preserve"> (art. 204, I)</w:t>
      </w:r>
      <w:r w:rsidR="00A87177">
        <w:rPr>
          <w:sz w:val="24"/>
          <w:szCs w:val="24"/>
        </w:rPr>
        <w:t>, conforme se afere:</w:t>
      </w:r>
      <w:r w:rsidRPr="006C2046">
        <w:rPr>
          <w:sz w:val="24"/>
          <w:szCs w:val="24"/>
        </w:rPr>
        <w:t xml:space="preserve"> </w:t>
      </w:r>
    </w:p>
    <w:p w:rsidR="00431074" w:rsidRDefault="00431074" w:rsidP="006C2046">
      <w:pPr>
        <w:ind w:firstLine="2834"/>
        <w:jc w:val="both"/>
        <w:rPr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6° - São direitos sociais a educação, a saúde, a alimentação, o trabalho, a moradia, o lazer, a segurança, a previdência social, a proteção à maternidade e à infância, a assistência aos desamparados, na forma desta Constituição.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204 - As ações governamentais na área da assistência social serão realizadas com recursos do orçamento da seguridade social, previstos no Art. 195, além de outras fontes, e organizadas com base nas seguintes diretrizes: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431074" w:rsidRDefault="00431074" w:rsidP="0043107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 - </w:t>
      </w:r>
      <w:proofErr w:type="gramStart"/>
      <w:r w:rsidRPr="00D132D2">
        <w:rPr>
          <w:i/>
          <w:sz w:val="24"/>
          <w:szCs w:val="24"/>
        </w:rPr>
        <w:t>descentralização</w:t>
      </w:r>
      <w:proofErr w:type="gramEnd"/>
      <w:r w:rsidRPr="00D132D2">
        <w:rPr>
          <w:i/>
          <w:sz w:val="24"/>
          <w:szCs w:val="24"/>
        </w:rPr>
        <w:t xml:space="preserve"> político-administrativa, cabendo a coordenação e as normas gerais à esfera federal e a coordenação e a execução dos respectivos programas às esferas estadual e municipal, bem como a entidades beneficentes e de assistência social;</w:t>
      </w:r>
    </w:p>
    <w:p w:rsidR="00A87177" w:rsidRPr="00D132D2" w:rsidRDefault="00A87177" w:rsidP="00431074">
      <w:pPr>
        <w:ind w:firstLine="2834"/>
        <w:jc w:val="both"/>
        <w:rPr>
          <w:i/>
          <w:sz w:val="24"/>
          <w:szCs w:val="24"/>
        </w:rPr>
      </w:pP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 xml:space="preserve">O projeto em tela concretiza, portanto, as diretrizes constitucionais voltadas à assistência social no âmbito municipal.  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2B1DA4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A proteção à assistência social também tem sede na Lei Orgânica do Municí</w:t>
      </w:r>
      <w:r w:rsidR="002646DA">
        <w:rPr>
          <w:sz w:val="24"/>
          <w:szCs w:val="24"/>
        </w:rPr>
        <w:t>pio de Botucatu, que estabelece</w:t>
      </w:r>
      <w:r w:rsidRPr="006C2046">
        <w:rPr>
          <w:sz w:val="24"/>
          <w:szCs w:val="24"/>
        </w:rPr>
        <w:t xml:space="preserve"> em seu art</w:t>
      </w:r>
      <w:r w:rsidR="002B1DA4">
        <w:rPr>
          <w:sz w:val="24"/>
          <w:szCs w:val="24"/>
        </w:rPr>
        <w:t xml:space="preserve">igo </w:t>
      </w:r>
      <w:r w:rsidRPr="006C2046">
        <w:rPr>
          <w:sz w:val="24"/>
          <w:szCs w:val="24"/>
        </w:rPr>
        <w:t>193</w:t>
      </w:r>
      <w:r w:rsidR="002B1DA4">
        <w:rPr>
          <w:sz w:val="24"/>
          <w:szCs w:val="24"/>
        </w:rPr>
        <w:t xml:space="preserve"> e seguintes:</w:t>
      </w:r>
    </w:p>
    <w:p w:rsidR="002B1DA4" w:rsidRDefault="002B1DA4" w:rsidP="006C2046">
      <w:pPr>
        <w:ind w:firstLine="2834"/>
        <w:jc w:val="both"/>
        <w:rPr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193 </w:t>
      </w:r>
      <w:r w:rsidRPr="002B1DA4">
        <w:rPr>
          <w:i/>
          <w:sz w:val="24"/>
          <w:szCs w:val="24"/>
          <w:u w:val="single"/>
        </w:rPr>
        <w:t>A Assistência Social é dever do Poder Público Municipal e direito de todos seres humanos, assegurado mediante o acesso ao desenvolvimento socioeconômico e cultural, por meio da efetivação de políticas sociais e da promoção e assistência ao cidadão, à família, à maternidade, à infância, à juventude, à velhice e aos portadores de deficiências</w:t>
      </w:r>
      <w:r w:rsidRPr="002B1DA4">
        <w:rPr>
          <w:i/>
          <w:sz w:val="24"/>
          <w:szCs w:val="24"/>
        </w:rPr>
        <w:t>, consoante o previsto no art. 203 da Constituição Federal.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194 </w:t>
      </w:r>
      <w:r w:rsidRPr="002B1DA4">
        <w:rPr>
          <w:i/>
          <w:sz w:val="24"/>
          <w:szCs w:val="24"/>
          <w:u w:val="single"/>
        </w:rPr>
        <w:t>São funções da Assistência Social: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 - </w:t>
      </w:r>
      <w:proofErr w:type="gramStart"/>
      <w:r w:rsidRPr="002B1DA4">
        <w:rPr>
          <w:i/>
          <w:sz w:val="24"/>
          <w:szCs w:val="24"/>
          <w:u w:val="single"/>
        </w:rPr>
        <w:t>garantir</w:t>
      </w:r>
      <w:proofErr w:type="gramEnd"/>
      <w:r w:rsidRPr="002B1DA4">
        <w:rPr>
          <w:i/>
          <w:sz w:val="24"/>
          <w:szCs w:val="24"/>
          <w:u w:val="single"/>
        </w:rPr>
        <w:t xml:space="preserve"> serviços prestados por ela e pelas demais políticas sociais;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II - </w:t>
      </w:r>
      <w:proofErr w:type="gramStart"/>
      <w:r w:rsidRPr="002B1DA4">
        <w:rPr>
          <w:i/>
          <w:sz w:val="24"/>
          <w:szCs w:val="24"/>
          <w:u w:val="single"/>
        </w:rPr>
        <w:t>prestar</w:t>
      </w:r>
      <w:proofErr w:type="gramEnd"/>
      <w:r w:rsidRPr="002B1DA4">
        <w:rPr>
          <w:i/>
          <w:sz w:val="24"/>
          <w:szCs w:val="24"/>
          <w:u w:val="single"/>
        </w:rPr>
        <w:t xml:space="preserve"> serviços de natureza </w:t>
      </w:r>
      <w:r w:rsidRPr="002A5CDD">
        <w:rPr>
          <w:i/>
          <w:sz w:val="24"/>
          <w:szCs w:val="24"/>
        </w:rPr>
        <w:t>continuada e</w:t>
      </w:r>
      <w:r w:rsidRPr="002B1DA4">
        <w:rPr>
          <w:i/>
          <w:sz w:val="24"/>
          <w:szCs w:val="24"/>
          <w:u w:val="single"/>
        </w:rPr>
        <w:t xml:space="preserve"> emergencial assegurados por lei;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III - apoiar processos de participação da população na garantia dos direitos sociais dos cidadãos.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195 </w:t>
      </w:r>
      <w:r w:rsidRPr="00E46E49">
        <w:rPr>
          <w:i/>
          <w:sz w:val="24"/>
          <w:szCs w:val="24"/>
          <w:u w:val="single"/>
        </w:rPr>
        <w:t>As ações de Assistência Social do Município farão parte de sua política social e deverão ser coordenadas por serviço especializado</w:t>
      </w:r>
      <w:r w:rsidRPr="002B1DA4">
        <w:rPr>
          <w:i/>
          <w:sz w:val="24"/>
          <w:szCs w:val="24"/>
        </w:rPr>
        <w:t>, constituído de equipe multidisciplinar reservada sua coordenação a profissional da área de serviço social.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Art. 196 As ações de Assistência Social, bem como as demais ações da política social do Município, contarão com a participação dos usuários, diretamente e por meio de entidades e organizações representativas da sociedade civil em sua formulação, fiscalização e acompanhamento.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197 </w:t>
      </w:r>
      <w:proofErr w:type="gramStart"/>
      <w:r w:rsidRPr="002B1DA4">
        <w:rPr>
          <w:i/>
          <w:sz w:val="24"/>
          <w:szCs w:val="24"/>
        </w:rPr>
        <w:t>As ações da Assistência Social compete</w:t>
      </w:r>
      <w:proofErr w:type="gramEnd"/>
      <w:r w:rsidRPr="002B1DA4">
        <w:rPr>
          <w:i/>
          <w:sz w:val="24"/>
          <w:szCs w:val="24"/>
        </w:rPr>
        <w:t>: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 - </w:t>
      </w:r>
      <w:proofErr w:type="gramStart"/>
      <w:r w:rsidRPr="002B1DA4">
        <w:rPr>
          <w:i/>
          <w:sz w:val="24"/>
          <w:szCs w:val="24"/>
        </w:rPr>
        <w:t>universalização</w:t>
      </w:r>
      <w:proofErr w:type="gramEnd"/>
      <w:r w:rsidRPr="002B1DA4">
        <w:rPr>
          <w:i/>
          <w:sz w:val="24"/>
          <w:szCs w:val="24"/>
        </w:rPr>
        <w:t xml:space="preserve"> dos direitos sociais, no sentido de tornar o destinatário da ação assistencial alcançável pelas demais ações da política social;</w:t>
      </w:r>
    </w:p>
    <w:p w:rsidR="002B1DA4" w:rsidRPr="005371CA" w:rsidRDefault="002B1DA4" w:rsidP="002B1DA4">
      <w:pPr>
        <w:ind w:firstLine="2834"/>
        <w:jc w:val="both"/>
        <w:rPr>
          <w:i/>
          <w:sz w:val="24"/>
          <w:szCs w:val="24"/>
        </w:rPr>
      </w:pPr>
      <w:r w:rsidRPr="005371CA">
        <w:rPr>
          <w:i/>
          <w:sz w:val="24"/>
          <w:szCs w:val="24"/>
        </w:rPr>
        <w:t xml:space="preserve">II - </w:t>
      </w:r>
      <w:proofErr w:type="gramStart"/>
      <w:r w:rsidRPr="005371CA">
        <w:rPr>
          <w:i/>
          <w:sz w:val="24"/>
          <w:szCs w:val="24"/>
        </w:rPr>
        <w:t>promoção e emancipação</w:t>
      </w:r>
      <w:proofErr w:type="gramEnd"/>
      <w:r w:rsidRPr="005371CA">
        <w:rPr>
          <w:i/>
          <w:sz w:val="24"/>
          <w:szCs w:val="24"/>
        </w:rPr>
        <w:t xml:space="preserve"> do usuário, visando à sua independência da ação assistencial;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lastRenderedPageBreak/>
        <w:t>III - normatização e credenciamento das entidades beneficentes de Assistência Social;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- </w:t>
      </w:r>
      <w:proofErr w:type="gramStart"/>
      <w:r w:rsidRPr="002B1DA4">
        <w:rPr>
          <w:i/>
          <w:sz w:val="24"/>
          <w:szCs w:val="24"/>
        </w:rPr>
        <w:t>gestão</w:t>
      </w:r>
      <w:proofErr w:type="gramEnd"/>
      <w:r w:rsidRPr="002B1DA4">
        <w:rPr>
          <w:i/>
          <w:sz w:val="24"/>
          <w:szCs w:val="24"/>
        </w:rPr>
        <w:t xml:space="preserve"> dos recursos orçamentários destinados à área.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5371CA" w:rsidRDefault="002B1DA4" w:rsidP="002B1DA4">
      <w:pPr>
        <w:ind w:firstLine="2834"/>
        <w:jc w:val="both"/>
        <w:rPr>
          <w:i/>
          <w:sz w:val="24"/>
          <w:szCs w:val="24"/>
        </w:rPr>
      </w:pPr>
      <w:r w:rsidRPr="005371CA">
        <w:rPr>
          <w:i/>
          <w:sz w:val="24"/>
          <w:szCs w:val="24"/>
        </w:rPr>
        <w:t>Art. 198 Os benefícios de prestação continuada, que visam a assegurar o acesso à renda mínima para o idoso e para a pessoa portadora de deficiência, devem ser estabelecidos e concedidos, conforme dispuser a lei.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2B1DA4" w:rsidRPr="00E46E49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199 </w:t>
      </w:r>
      <w:r w:rsidRPr="00E46E49">
        <w:rPr>
          <w:i/>
          <w:sz w:val="24"/>
          <w:szCs w:val="24"/>
          <w:u w:val="single"/>
        </w:rPr>
        <w:t>Compete ao Município:</w:t>
      </w:r>
    </w:p>
    <w:p w:rsidR="002B1DA4" w:rsidRPr="00E46E49" w:rsidRDefault="002B1DA4" w:rsidP="002B1DA4">
      <w:pPr>
        <w:ind w:firstLine="2834"/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 -</w:t>
      </w:r>
      <w:r w:rsidRPr="00E46E49">
        <w:rPr>
          <w:i/>
          <w:sz w:val="24"/>
          <w:szCs w:val="24"/>
          <w:u w:val="single"/>
        </w:rPr>
        <w:t xml:space="preserve"> </w:t>
      </w:r>
      <w:proofErr w:type="gramStart"/>
      <w:r w:rsidRPr="00E46E49">
        <w:rPr>
          <w:i/>
          <w:sz w:val="24"/>
          <w:szCs w:val="24"/>
          <w:u w:val="single"/>
        </w:rPr>
        <w:t>formular</w:t>
      </w:r>
      <w:proofErr w:type="gramEnd"/>
      <w:r w:rsidRPr="00E46E49">
        <w:rPr>
          <w:i/>
          <w:sz w:val="24"/>
          <w:szCs w:val="24"/>
          <w:u w:val="single"/>
        </w:rPr>
        <w:t xml:space="preserve"> políticas municipais de Assistência Social</w:t>
      </w:r>
      <w:r w:rsidRPr="002B1DA4">
        <w:rPr>
          <w:i/>
          <w:sz w:val="24"/>
          <w:szCs w:val="24"/>
        </w:rPr>
        <w:t xml:space="preserve"> em articulação com a Política Estadual e Federal;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legislar</w:t>
      </w:r>
      <w:proofErr w:type="gramEnd"/>
      <w:r w:rsidRPr="00E46E49">
        <w:rPr>
          <w:i/>
          <w:sz w:val="24"/>
          <w:szCs w:val="24"/>
          <w:u w:val="single"/>
        </w:rPr>
        <w:t xml:space="preserve"> sobre matéria de natureza financeira, política e programática na área assistencial, respeitadas as diretrizes e princípios anunciados em Lei Federal (Lei Orgânica da Assistência Social)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III - </w:t>
      </w:r>
      <w:r w:rsidRPr="00E46E49">
        <w:rPr>
          <w:i/>
          <w:sz w:val="24"/>
          <w:szCs w:val="24"/>
          <w:u w:val="single"/>
        </w:rPr>
        <w:t>consignar no Orçamento Municipal recursos suficientes para a implantação da Política de Assistência Social do Município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</w:t>
      </w:r>
      <w:r w:rsidRPr="00E46E49">
        <w:rPr>
          <w:i/>
          <w:sz w:val="24"/>
          <w:szCs w:val="24"/>
          <w:u w:val="single"/>
        </w:rPr>
        <w:t xml:space="preserve">- </w:t>
      </w:r>
      <w:proofErr w:type="gramStart"/>
      <w:r w:rsidRPr="00E46E49">
        <w:rPr>
          <w:i/>
          <w:sz w:val="24"/>
          <w:szCs w:val="24"/>
          <w:u w:val="single"/>
        </w:rPr>
        <w:t>coordenar</w:t>
      </w:r>
      <w:proofErr w:type="gramEnd"/>
      <w:r w:rsidRPr="00E46E49">
        <w:rPr>
          <w:i/>
          <w:sz w:val="24"/>
          <w:szCs w:val="24"/>
          <w:u w:val="single"/>
        </w:rPr>
        <w:t xml:space="preserve"> as ações de Assistência Social do Município</w:t>
      </w:r>
      <w:r w:rsidRPr="002B1DA4">
        <w:rPr>
          <w:i/>
          <w:sz w:val="24"/>
          <w:szCs w:val="24"/>
        </w:rPr>
        <w:t xml:space="preserve"> em articulação com os demais órgãos governamentais e entidades e serviços representativos da população.</w:t>
      </w:r>
    </w:p>
    <w:p w:rsidR="002B1DA4" w:rsidRPr="002B1DA4" w:rsidRDefault="002B1DA4" w:rsidP="002B1DA4">
      <w:pPr>
        <w:ind w:firstLine="2834"/>
        <w:jc w:val="both"/>
        <w:rPr>
          <w:i/>
          <w:sz w:val="24"/>
          <w:szCs w:val="24"/>
        </w:rPr>
      </w:pPr>
    </w:p>
    <w:p w:rsidR="006C2046" w:rsidRDefault="006C2046" w:rsidP="005371CA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 xml:space="preserve">Importante destacar que o projeto de lei </w:t>
      </w:r>
      <w:proofErr w:type="gramStart"/>
      <w:r w:rsidRPr="006C2046">
        <w:rPr>
          <w:sz w:val="24"/>
          <w:szCs w:val="24"/>
        </w:rPr>
        <w:t>encontra-se</w:t>
      </w:r>
      <w:proofErr w:type="gramEnd"/>
      <w:r w:rsidRPr="006C2046">
        <w:rPr>
          <w:sz w:val="24"/>
          <w:szCs w:val="24"/>
        </w:rPr>
        <w:t xml:space="preserve"> de acordo com o conjunto de ações da Assistência Social no âmbito do Município previsto no art. 197 da Lei Orgânica, em especial aquela descrita </w:t>
      </w:r>
      <w:r w:rsidR="005371CA">
        <w:rPr>
          <w:sz w:val="24"/>
          <w:szCs w:val="24"/>
        </w:rPr>
        <w:t>no artigo 194, inciso II, que estabelece como uma das</w:t>
      </w:r>
      <w:r w:rsidRPr="006C2046">
        <w:rPr>
          <w:sz w:val="24"/>
          <w:szCs w:val="24"/>
        </w:rPr>
        <w:t xml:space="preserve"> “</w:t>
      </w:r>
      <w:r w:rsidR="005371CA" w:rsidRPr="005371CA">
        <w:rPr>
          <w:sz w:val="24"/>
          <w:szCs w:val="24"/>
          <w:u w:val="single"/>
        </w:rPr>
        <w:t>funções da Assistência Social prestar serviços de natureza</w:t>
      </w:r>
      <w:r w:rsidR="005371CA" w:rsidRPr="005371CA">
        <w:rPr>
          <w:sz w:val="24"/>
          <w:szCs w:val="24"/>
        </w:rPr>
        <w:t xml:space="preserve"> continuada e </w:t>
      </w:r>
      <w:r w:rsidR="005371CA" w:rsidRPr="005371CA">
        <w:rPr>
          <w:b/>
          <w:sz w:val="24"/>
          <w:szCs w:val="24"/>
        </w:rPr>
        <w:t xml:space="preserve">emergencial </w:t>
      </w:r>
      <w:r w:rsidR="005371CA" w:rsidRPr="005371CA">
        <w:rPr>
          <w:sz w:val="24"/>
          <w:szCs w:val="24"/>
        </w:rPr>
        <w:t>assegurados por lei</w:t>
      </w:r>
      <w:r w:rsidR="007C6612">
        <w:rPr>
          <w:sz w:val="24"/>
          <w:szCs w:val="24"/>
        </w:rPr>
        <w:t>”.</w:t>
      </w:r>
    </w:p>
    <w:p w:rsidR="007C6612" w:rsidRDefault="007C6612" w:rsidP="006C2046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A propositura representa um instrumento visando à garantia do direito à</w:t>
      </w:r>
      <w:r>
        <w:rPr>
          <w:sz w:val="24"/>
          <w:szCs w:val="24"/>
        </w:rPr>
        <w:t xml:space="preserve"> assistência social, mais especificamente no auxílio alimentar e </w:t>
      </w:r>
      <w:r w:rsidR="005371CA">
        <w:rPr>
          <w:sz w:val="24"/>
          <w:szCs w:val="24"/>
        </w:rPr>
        <w:t>nutricional</w:t>
      </w:r>
      <w:r w:rsidRPr="007C6612">
        <w:rPr>
          <w:sz w:val="24"/>
          <w:szCs w:val="24"/>
        </w:rPr>
        <w:t xml:space="preserve">, </w:t>
      </w:r>
      <w:r w:rsidR="00D132D2">
        <w:rPr>
          <w:sz w:val="24"/>
          <w:szCs w:val="24"/>
        </w:rPr>
        <w:t xml:space="preserve">benefício este </w:t>
      </w:r>
      <w:r w:rsidRPr="007C6612">
        <w:rPr>
          <w:sz w:val="24"/>
          <w:szCs w:val="24"/>
        </w:rPr>
        <w:t>íntima e indissociavelmente ligado ao Princípio da Dignidade da Pessoa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Humana, previsto na Constituição da República e em diversos tratados assinados pelo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Brasil em nível internacional.</w:t>
      </w:r>
    </w:p>
    <w:p w:rsidR="007C6612" w:rsidRP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No âmbito federal, a Lei nº 8.742/93 (Lei Orgânica da Assistência Social)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representa um dos mais poderosos instrumentos visando à garantia d</w:t>
      </w:r>
      <w:r>
        <w:rPr>
          <w:sz w:val="24"/>
          <w:szCs w:val="24"/>
        </w:rPr>
        <w:t>esses</w:t>
      </w:r>
      <w:r w:rsidRPr="007C6612">
        <w:rPr>
          <w:sz w:val="24"/>
          <w:szCs w:val="24"/>
        </w:rPr>
        <w:t xml:space="preserve"> direito</w:t>
      </w:r>
      <w:r>
        <w:rPr>
          <w:sz w:val="24"/>
          <w:szCs w:val="24"/>
        </w:rPr>
        <w:t>s</w:t>
      </w:r>
      <w:r w:rsidRPr="007C6612">
        <w:rPr>
          <w:sz w:val="24"/>
          <w:szCs w:val="24"/>
        </w:rPr>
        <w:t xml:space="preserve">. </w:t>
      </w:r>
    </w:p>
    <w:p w:rsid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Default="007C6612" w:rsidP="007C6612">
      <w:pPr>
        <w:ind w:firstLine="2834"/>
        <w:jc w:val="both"/>
        <w:rPr>
          <w:sz w:val="24"/>
          <w:szCs w:val="24"/>
        </w:rPr>
      </w:pPr>
      <w:r w:rsidRPr="007C6612">
        <w:rPr>
          <w:sz w:val="24"/>
          <w:szCs w:val="24"/>
        </w:rPr>
        <w:t>Esta norma federal em consonância com a Constituição da República dispõe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sobre a organização da Assistência Social e prevê a possibilidade de criação de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benefícios eventuais para atender necessidades advindas de vulnerabilidade</w:t>
      </w:r>
      <w:r>
        <w:rPr>
          <w:sz w:val="24"/>
          <w:szCs w:val="24"/>
        </w:rPr>
        <w:t xml:space="preserve"> </w:t>
      </w:r>
      <w:r w:rsidRPr="007C6612">
        <w:rPr>
          <w:sz w:val="24"/>
          <w:szCs w:val="24"/>
        </w:rPr>
        <w:t>temporária e calamidade pública, senão vejamos:</w:t>
      </w:r>
    </w:p>
    <w:p w:rsidR="007C6612" w:rsidRPr="007C6612" w:rsidRDefault="007C6612" w:rsidP="007C6612">
      <w:pPr>
        <w:ind w:firstLine="2834"/>
        <w:jc w:val="both"/>
        <w:rPr>
          <w:sz w:val="24"/>
          <w:szCs w:val="24"/>
        </w:rPr>
      </w:pPr>
    </w:p>
    <w:p w:rsidR="007C6612" w:rsidRPr="00D132D2" w:rsidRDefault="007C6612" w:rsidP="007C6612">
      <w:pPr>
        <w:ind w:firstLine="2834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Lei Federal n° 8.742/1993</w:t>
      </w:r>
    </w:p>
    <w:p w:rsidR="00D132D2" w:rsidRPr="00D132D2" w:rsidRDefault="00D132D2" w:rsidP="007C6612">
      <w:pPr>
        <w:ind w:firstLine="2834"/>
        <w:rPr>
          <w:i/>
          <w:sz w:val="24"/>
          <w:szCs w:val="24"/>
        </w:rPr>
      </w:pPr>
    </w:p>
    <w:p w:rsidR="007C661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Art. 15 - Compete aos Municípios:</w:t>
      </w:r>
    </w:p>
    <w:p w:rsidR="002646DA" w:rsidRDefault="002646DA" w:rsidP="00D132D2">
      <w:pPr>
        <w:ind w:firstLine="2834"/>
        <w:jc w:val="both"/>
        <w:rPr>
          <w:i/>
          <w:sz w:val="24"/>
          <w:szCs w:val="24"/>
        </w:rPr>
      </w:pPr>
    </w:p>
    <w:p w:rsid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lastRenderedPageBreak/>
        <w:t xml:space="preserve">I - </w:t>
      </w:r>
      <w:proofErr w:type="gramStart"/>
      <w:r w:rsidRPr="002646DA">
        <w:rPr>
          <w:i/>
          <w:sz w:val="24"/>
          <w:szCs w:val="24"/>
          <w:u w:val="single"/>
        </w:rPr>
        <w:t>destinar</w:t>
      </w:r>
      <w:proofErr w:type="gramEnd"/>
      <w:r w:rsidRPr="002646DA">
        <w:rPr>
          <w:i/>
          <w:sz w:val="24"/>
          <w:szCs w:val="24"/>
          <w:u w:val="single"/>
        </w:rPr>
        <w:t xml:space="preserve"> recursos financeiros para custeio do pagamento dos benefícios eventuais</w:t>
      </w:r>
      <w:r w:rsidRPr="00D132D2">
        <w:rPr>
          <w:i/>
          <w:sz w:val="24"/>
          <w:szCs w:val="24"/>
        </w:rPr>
        <w:t xml:space="preserve"> de que trata o art. 22, mediante critérios estabelecidos pelos Conselhos Municipais d</w:t>
      </w:r>
      <w:r w:rsidR="007A2407">
        <w:rPr>
          <w:i/>
          <w:sz w:val="24"/>
          <w:szCs w:val="24"/>
        </w:rPr>
        <w:t xml:space="preserve">e Assistência Social; </w:t>
      </w:r>
      <w:r w:rsidRPr="00D132D2">
        <w:rPr>
          <w:i/>
          <w:sz w:val="24"/>
          <w:szCs w:val="24"/>
        </w:rPr>
        <w:t>(Redação dada pela Lei nº 12.435, de 2011)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II - </w:t>
      </w:r>
      <w:proofErr w:type="gramStart"/>
      <w:r w:rsidRPr="00D132D2">
        <w:rPr>
          <w:i/>
          <w:sz w:val="24"/>
          <w:szCs w:val="24"/>
        </w:rPr>
        <w:t>efetuar</w:t>
      </w:r>
      <w:proofErr w:type="gramEnd"/>
      <w:r w:rsidRPr="00D132D2">
        <w:rPr>
          <w:i/>
          <w:sz w:val="24"/>
          <w:szCs w:val="24"/>
        </w:rPr>
        <w:t xml:space="preserve"> o pagamento dos auxílios natalidade e funeral;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III - executar os projetos de enfrentamento da pobreza, incluindo a parceria com organizações da sociedade civil;</w:t>
      </w:r>
    </w:p>
    <w:p w:rsidR="00D132D2" w:rsidRPr="005371CA" w:rsidRDefault="00D132D2" w:rsidP="00D132D2">
      <w:pPr>
        <w:ind w:firstLine="2834"/>
        <w:jc w:val="both"/>
        <w:rPr>
          <w:i/>
          <w:sz w:val="24"/>
          <w:szCs w:val="24"/>
          <w:u w:val="single"/>
        </w:rPr>
      </w:pPr>
      <w:r w:rsidRPr="00D132D2">
        <w:rPr>
          <w:i/>
          <w:sz w:val="24"/>
          <w:szCs w:val="24"/>
        </w:rPr>
        <w:t xml:space="preserve">IV </w:t>
      </w:r>
      <w:r w:rsidRPr="005371CA">
        <w:rPr>
          <w:i/>
          <w:sz w:val="24"/>
          <w:szCs w:val="24"/>
          <w:u w:val="single"/>
        </w:rPr>
        <w:t xml:space="preserve">- </w:t>
      </w:r>
      <w:proofErr w:type="gramStart"/>
      <w:r w:rsidRPr="005371CA">
        <w:rPr>
          <w:i/>
          <w:sz w:val="24"/>
          <w:szCs w:val="24"/>
          <w:u w:val="single"/>
        </w:rPr>
        <w:t>atender</w:t>
      </w:r>
      <w:proofErr w:type="gramEnd"/>
      <w:r w:rsidRPr="005371CA">
        <w:rPr>
          <w:i/>
          <w:sz w:val="24"/>
          <w:szCs w:val="24"/>
          <w:u w:val="single"/>
        </w:rPr>
        <w:t xml:space="preserve"> às ações assistenciais de caráter de emergência;</w:t>
      </w:r>
    </w:p>
    <w:p w:rsidR="007C6612" w:rsidRDefault="00D132D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V - </w:t>
      </w:r>
      <w:proofErr w:type="gramStart"/>
      <w:r w:rsidRPr="00D132D2">
        <w:rPr>
          <w:i/>
          <w:sz w:val="24"/>
          <w:szCs w:val="24"/>
        </w:rPr>
        <w:t>prestar</w:t>
      </w:r>
      <w:proofErr w:type="gramEnd"/>
      <w:r w:rsidRPr="00D132D2">
        <w:rPr>
          <w:i/>
          <w:sz w:val="24"/>
          <w:szCs w:val="24"/>
        </w:rPr>
        <w:t xml:space="preserve"> os serviços assistenciais de que trata o art. 23 desta lei. </w:t>
      </w:r>
      <w:r w:rsidR="007C6612" w:rsidRPr="00D132D2">
        <w:rPr>
          <w:i/>
          <w:sz w:val="24"/>
          <w:szCs w:val="24"/>
        </w:rPr>
        <w:t>[ . . . ]</w:t>
      </w:r>
    </w:p>
    <w:p w:rsidR="007C6612" w:rsidRPr="00D132D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 xml:space="preserve">VI - </w:t>
      </w:r>
      <w:proofErr w:type="spellStart"/>
      <w:proofErr w:type="gramStart"/>
      <w:r w:rsidRPr="00D132D2">
        <w:rPr>
          <w:i/>
          <w:sz w:val="24"/>
          <w:szCs w:val="24"/>
        </w:rPr>
        <w:t>cofinanciar</w:t>
      </w:r>
      <w:proofErr w:type="spellEnd"/>
      <w:proofErr w:type="gramEnd"/>
      <w:r w:rsidRPr="00D132D2">
        <w:rPr>
          <w:i/>
          <w:sz w:val="24"/>
          <w:szCs w:val="24"/>
        </w:rPr>
        <w:t xml:space="preserve"> o aprimoramento da gestão, os serviços, os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programas e os projetos de assistência social em âmbito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local;</w:t>
      </w:r>
    </w:p>
    <w:p w:rsidR="007C6612" w:rsidRDefault="007C6612" w:rsidP="00D132D2">
      <w:pPr>
        <w:ind w:firstLine="2834"/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VII - realizar o monitoramento e a avaliação da política de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assistência social em seu âmbito.</w:t>
      </w:r>
    </w:p>
    <w:p w:rsidR="007A2407" w:rsidRPr="00D132D2" w:rsidRDefault="007A2407" w:rsidP="00D132D2">
      <w:pPr>
        <w:ind w:firstLine="2834"/>
        <w:jc w:val="both"/>
        <w:rPr>
          <w:i/>
          <w:sz w:val="24"/>
          <w:szCs w:val="24"/>
        </w:rPr>
      </w:pPr>
    </w:p>
    <w:p w:rsidR="007C6612" w:rsidRPr="005371CA" w:rsidRDefault="007C6612" w:rsidP="00D132D2">
      <w:pPr>
        <w:ind w:firstLine="2834"/>
        <w:jc w:val="both"/>
        <w:rPr>
          <w:i/>
          <w:sz w:val="24"/>
          <w:szCs w:val="24"/>
          <w:u w:val="single"/>
        </w:rPr>
      </w:pPr>
      <w:r w:rsidRPr="00D132D2">
        <w:rPr>
          <w:i/>
          <w:sz w:val="24"/>
          <w:szCs w:val="24"/>
        </w:rPr>
        <w:t>Art. 22 - Entendem-se por benefícios eventuais as provisões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suplementares e provisórias que integram organicamente as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>garantias do Suas e são prestadas aos cidadãos e às famílias</w:t>
      </w:r>
      <w:r w:rsidR="00D132D2" w:rsidRPr="00D132D2">
        <w:rPr>
          <w:i/>
          <w:sz w:val="24"/>
          <w:szCs w:val="24"/>
        </w:rPr>
        <w:t xml:space="preserve"> </w:t>
      </w:r>
      <w:r w:rsidRPr="00D132D2">
        <w:rPr>
          <w:i/>
          <w:sz w:val="24"/>
          <w:szCs w:val="24"/>
        </w:rPr>
        <w:t xml:space="preserve">em virtude de nascimento, morte, </w:t>
      </w:r>
      <w:r w:rsidRPr="009C2732">
        <w:rPr>
          <w:i/>
          <w:sz w:val="24"/>
          <w:szCs w:val="24"/>
          <w:u w:val="single"/>
        </w:rPr>
        <w:t>situações de</w:t>
      </w:r>
      <w:r w:rsidR="00D132D2" w:rsidRPr="009C2732">
        <w:rPr>
          <w:i/>
          <w:sz w:val="24"/>
          <w:szCs w:val="24"/>
          <w:u w:val="single"/>
        </w:rPr>
        <w:t xml:space="preserve"> </w:t>
      </w:r>
      <w:r w:rsidRPr="009C2732">
        <w:rPr>
          <w:i/>
          <w:sz w:val="24"/>
          <w:szCs w:val="24"/>
          <w:u w:val="single"/>
        </w:rPr>
        <w:t xml:space="preserve">vulnerabilidade </w:t>
      </w:r>
      <w:r w:rsidRPr="005371CA">
        <w:rPr>
          <w:i/>
          <w:sz w:val="24"/>
          <w:szCs w:val="24"/>
          <w:u w:val="single"/>
        </w:rPr>
        <w:t>temporária e de calamidade pública.</w:t>
      </w:r>
    </w:p>
    <w:p w:rsidR="00D132D2" w:rsidRPr="00D132D2" w:rsidRDefault="00D132D2" w:rsidP="00D132D2">
      <w:pPr>
        <w:ind w:firstLine="2834"/>
        <w:jc w:val="both"/>
        <w:rPr>
          <w:i/>
          <w:sz w:val="24"/>
          <w:szCs w:val="24"/>
        </w:rPr>
      </w:pP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 xml:space="preserve">A criação do </w:t>
      </w:r>
      <w:r w:rsidR="005371CA">
        <w:rPr>
          <w:sz w:val="24"/>
          <w:szCs w:val="24"/>
        </w:rPr>
        <w:t xml:space="preserve">benefício </w:t>
      </w:r>
      <w:r w:rsidRPr="006C2046">
        <w:rPr>
          <w:sz w:val="24"/>
          <w:szCs w:val="24"/>
        </w:rPr>
        <w:t xml:space="preserve">(e posterior instituição), tal como desenhado no projeto de lei, implica na criação de despesas para o ente público, o que demanda a necessidade de se atentar às disposições da Lei de Responsabilidade Fiscal (Lei Complementar nº 101/00). 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No</w:t>
      </w:r>
      <w:r w:rsidR="009C2732">
        <w:rPr>
          <w:sz w:val="24"/>
          <w:szCs w:val="24"/>
        </w:rPr>
        <w:t>s</w:t>
      </w:r>
      <w:r w:rsidRPr="006C2046">
        <w:rPr>
          <w:sz w:val="24"/>
          <w:szCs w:val="24"/>
        </w:rPr>
        <w:t xml:space="preserve"> termos do</w:t>
      </w:r>
      <w:r w:rsidR="00985B3E">
        <w:rPr>
          <w:sz w:val="24"/>
          <w:szCs w:val="24"/>
        </w:rPr>
        <w:t xml:space="preserve"> artigo 24, combinado com os</w:t>
      </w:r>
      <w:r w:rsidRPr="006C2046">
        <w:rPr>
          <w:sz w:val="24"/>
          <w:szCs w:val="24"/>
        </w:rPr>
        <w:t xml:space="preserve"> inciso</w:t>
      </w:r>
      <w:r w:rsidR="00985B3E">
        <w:rPr>
          <w:sz w:val="24"/>
          <w:szCs w:val="24"/>
        </w:rPr>
        <w:t>s</w:t>
      </w:r>
      <w:r w:rsidRPr="006C2046">
        <w:rPr>
          <w:sz w:val="24"/>
          <w:szCs w:val="24"/>
        </w:rPr>
        <w:t xml:space="preserve"> I </w:t>
      </w:r>
      <w:r w:rsidR="00985B3E">
        <w:rPr>
          <w:sz w:val="24"/>
          <w:szCs w:val="24"/>
        </w:rPr>
        <w:t xml:space="preserve">e II </w:t>
      </w:r>
      <w:r w:rsidRPr="006C2046">
        <w:rPr>
          <w:sz w:val="24"/>
          <w:szCs w:val="24"/>
        </w:rPr>
        <w:t>do art. 16 da Lei de Responsabilidade Fiscal</w:t>
      </w:r>
      <w:r w:rsidR="00CC3315">
        <w:rPr>
          <w:sz w:val="24"/>
          <w:szCs w:val="24"/>
        </w:rPr>
        <w:t xml:space="preserve"> (LRF)</w:t>
      </w:r>
      <w:r w:rsidRPr="006C2046">
        <w:rPr>
          <w:sz w:val="24"/>
          <w:szCs w:val="24"/>
        </w:rPr>
        <w:t xml:space="preserve">: 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985B3E" w:rsidRPr="00985B3E" w:rsidRDefault="00985B3E" w:rsidP="00985B3E">
      <w:pPr>
        <w:ind w:firstLine="2834"/>
        <w:jc w:val="both"/>
        <w:rPr>
          <w:i/>
          <w:sz w:val="24"/>
          <w:szCs w:val="24"/>
        </w:rPr>
      </w:pPr>
      <w:r w:rsidRPr="00985B3E">
        <w:rPr>
          <w:i/>
          <w:sz w:val="24"/>
          <w:szCs w:val="24"/>
        </w:rPr>
        <w:t xml:space="preserve">Art. 24. </w:t>
      </w:r>
      <w:r w:rsidRPr="002646DA">
        <w:rPr>
          <w:i/>
          <w:sz w:val="24"/>
          <w:szCs w:val="24"/>
          <w:u w:val="single"/>
        </w:rPr>
        <w:t>Nenhum benefício ou serviço relativo à seguridade social poderá ser criado,</w:t>
      </w:r>
      <w:r w:rsidRPr="00985B3E">
        <w:rPr>
          <w:i/>
          <w:sz w:val="24"/>
          <w:szCs w:val="24"/>
        </w:rPr>
        <w:t xml:space="preserve"> majorado ou estendido </w:t>
      </w:r>
      <w:r w:rsidRPr="002646DA">
        <w:rPr>
          <w:i/>
          <w:sz w:val="24"/>
          <w:szCs w:val="24"/>
          <w:u w:val="single"/>
        </w:rPr>
        <w:t>sem a indicação da fonte de custeio total</w:t>
      </w:r>
      <w:r w:rsidRPr="00985B3E">
        <w:rPr>
          <w:i/>
          <w:sz w:val="24"/>
          <w:szCs w:val="24"/>
        </w:rPr>
        <w:t>, nos termos do § 5o do art. 195 da Constituição, atendidas ainda as exigências do art. 17.        (Vide ADI 6357)</w:t>
      </w:r>
    </w:p>
    <w:p w:rsidR="00985B3E" w:rsidRPr="00985B3E" w:rsidRDefault="00985B3E" w:rsidP="00985B3E">
      <w:pPr>
        <w:ind w:firstLine="2834"/>
        <w:jc w:val="both"/>
        <w:rPr>
          <w:i/>
          <w:sz w:val="24"/>
          <w:szCs w:val="24"/>
        </w:rPr>
      </w:pPr>
    </w:p>
    <w:p w:rsidR="00985B3E" w:rsidRPr="00985B3E" w:rsidRDefault="00985B3E" w:rsidP="00985B3E">
      <w:pPr>
        <w:ind w:firstLine="28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1º</w:t>
      </w:r>
      <w:r w:rsidRPr="00985B3E">
        <w:rPr>
          <w:i/>
          <w:sz w:val="24"/>
          <w:szCs w:val="24"/>
        </w:rPr>
        <w:t xml:space="preserve"> É dispensada da compensação referida no art. 17 o aumento de despesa decorrente de:</w:t>
      </w:r>
    </w:p>
    <w:p w:rsidR="00985B3E" w:rsidRPr="00985B3E" w:rsidRDefault="00985B3E" w:rsidP="00985B3E">
      <w:pPr>
        <w:ind w:firstLine="2834"/>
        <w:jc w:val="both"/>
        <w:rPr>
          <w:i/>
          <w:sz w:val="24"/>
          <w:szCs w:val="24"/>
        </w:rPr>
      </w:pPr>
    </w:p>
    <w:p w:rsidR="00985B3E" w:rsidRPr="00985B3E" w:rsidRDefault="00985B3E" w:rsidP="00985B3E">
      <w:pPr>
        <w:ind w:firstLine="2834"/>
        <w:jc w:val="both"/>
        <w:rPr>
          <w:i/>
          <w:sz w:val="24"/>
          <w:szCs w:val="24"/>
        </w:rPr>
      </w:pPr>
      <w:r w:rsidRPr="00985B3E">
        <w:rPr>
          <w:i/>
          <w:sz w:val="24"/>
          <w:szCs w:val="24"/>
        </w:rPr>
        <w:t xml:space="preserve">I - </w:t>
      </w:r>
      <w:proofErr w:type="gramStart"/>
      <w:r w:rsidRPr="00985B3E">
        <w:rPr>
          <w:i/>
          <w:sz w:val="24"/>
          <w:szCs w:val="24"/>
        </w:rPr>
        <w:t>concessão</w:t>
      </w:r>
      <w:proofErr w:type="gramEnd"/>
      <w:r w:rsidRPr="00985B3E">
        <w:rPr>
          <w:i/>
          <w:sz w:val="24"/>
          <w:szCs w:val="24"/>
        </w:rPr>
        <w:t xml:space="preserve"> de benefício a quem satisfaça as condições de habilitação prevista na legislação pertinente;</w:t>
      </w:r>
    </w:p>
    <w:p w:rsidR="00985B3E" w:rsidRPr="00985B3E" w:rsidRDefault="00985B3E" w:rsidP="00985B3E">
      <w:pPr>
        <w:ind w:firstLine="2834"/>
        <w:jc w:val="both"/>
        <w:rPr>
          <w:i/>
          <w:sz w:val="24"/>
          <w:szCs w:val="24"/>
        </w:rPr>
      </w:pPr>
      <w:r w:rsidRPr="00985B3E">
        <w:rPr>
          <w:i/>
          <w:sz w:val="24"/>
          <w:szCs w:val="24"/>
        </w:rPr>
        <w:t xml:space="preserve">II - </w:t>
      </w:r>
      <w:proofErr w:type="gramStart"/>
      <w:r w:rsidRPr="00985B3E">
        <w:rPr>
          <w:i/>
          <w:sz w:val="24"/>
          <w:szCs w:val="24"/>
        </w:rPr>
        <w:t>expansão</w:t>
      </w:r>
      <w:proofErr w:type="gramEnd"/>
      <w:r w:rsidRPr="00985B3E">
        <w:rPr>
          <w:i/>
          <w:sz w:val="24"/>
          <w:szCs w:val="24"/>
        </w:rPr>
        <w:t xml:space="preserve"> quantitativa do atendimento e dos serviços prestados;</w:t>
      </w:r>
    </w:p>
    <w:p w:rsidR="00985B3E" w:rsidRDefault="00985B3E" w:rsidP="00985B3E">
      <w:pPr>
        <w:ind w:firstLine="2834"/>
        <w:jc w:val="both"/>
        <w:rPr>
          <w:i/>
          <w:sz w:val="24"/>
          <w:szCs w:val="24"/>
        </w:rPr>
      </w:pPr>
      <w:r w:rsidRPr="00985B3E">
        <w:rPr>
          <w:i/>
          <w:sz w:val="24"/>
          <w:szCs w:val="24"/>
        </w:rPr>
        <w:t>III - reajustamento de valor do benefício ou serviço, a fim de preservar o seu valor real.</w:t>
      </w:r>
    </w:p>
    <w:p w:rsidR="00985B3E" w:rsidRDefault="00985B3E" w:rsidP="00985B3E">
      <w:pPr>
        <w:ind w:firstLine="2834"/>
        <w:jc w:val="both"/>
        <w:rPr>
          <w:i/>
          <w:sz w:val="24"/>
          <w:szCs w:val="24"/>
        </w:rPr>
      </w:pPr>
    </w:p>
    <w:p w:rsidR="006C2046" w:rsidRPr="002A334E" w:rsidRDefault="006C2046" w:rsidP="006C2046">
      <w:pPr>
        <w:ind w:firstLine="2834"/>
        <w:jc w:val="both"/>
        <w:rPr>
          <w:i/>
          <w:sz w:val="24"/>
          <w:szCs w:val="24"/>
        </w:rPr>
      </w:pPr>
      <w:r w:rsidRPr="002A334E">
        <w:rPr>
          <w:i/>
          <w:sz w:val="24"/>
          <w:szCs w:val="24"/>
        </w:rPr>
        <w:t xml:space="preserve">Art. 16. A criação, expansão ou aperfeiçoamento de ação governamental que acarrete aumento da despesa será acompanhado de: </w:t>
      </w:r>
    </w:p>
    <w:p w:rsidR="006C2046" w:rsidRPr="002A334E" w:rsidRDefault="006C2046" w:rsidP="006C2046">
      <w:pPr>
        <w:ind w:firstLine="2834"/>
        <w:jc w:val="both"/>
        <w:rPr>
          <w:i/>
          <w:sz w:val="24"/>
          <w:szCs w:val="24"/>
        </w:rPr>
      </w:pPr>
    </w:p>
    <w:p w:rsidR="006C2046" w:rsidRPr="002A334E" w:rsidRDefault="006C2046" w:rsidP="006C2046">
      <w:pPr>
        <w:ind w:firstLine="2834"/>
        <w:jc w:val="both"/>
        <w:rPr>
          <w:i/>
          <w:sz w:val="24"/>
          <w:szCs w:val="24"/>
        </w:rPr>
      </w:pPr>
      <w:r w:rsidRPr="002A334E">
        <w:rPr>
          <w:i/>
          <w:sz w:val="24"/>
          <w:szCs w:val="24"/>
        </w:rPr>
        <w:t xml:space="preserve">I - </w:t>
      </w:r>
      <w:proofErr w:type="gramStart"/>
      <w:r w:rsidRPr="008B5461">
        <w:rPr>
          <w:i/>
          <w:sz w:val="24"/>
          <w:szCs w:val="24"/>
          <w:u w:val="single"/>
        </w:rPr>
        <w:t>estimativa</w:t>
      </w:r>
      <w:proofErr w:type="gramEnd"/>
      <w:r w:rsidRPr="008B5461">
        <w:rPr>
          <w:i/>
          <w:sz w:val="24"/>
          <w:szCs w:val="24"/>
          <w:u w:val="single"/>
        </w:rPr>
        <w:t xml:space="preserve"> do impacto orçamentário-financeiro no exercício em que deva entrar em vigor </w:t>
      </w:r>
      <w:r w:rsidRPr="002A334E">
        <w:rPr>
          <w:i/>
          <w:sz w:val="24"/>
          <w:szCs w:val="24"/>
        </w:rPr>
        <w:t xml:space="preserve">e nos dois </w:t>
      </w:r>
      <w:proofErr w:type="spellStart"/>
      <w:r w:rsidRPr="002A334E">
        <w:rPr>
          <w:i/>
          <w:sz w:val="24"/>
          <w:szCs w:val="24"/>
        </w:rPr>
        <w:t>subseqüentes</w:t>
      </w:r>
      <w:proofErr w:type="spellEnd"/>
      <w:r w:rsidRPr="002A334E">
        <w:rPr>
          <w:i/>
          <w:sz w:val="24"/>
          <w:szCs w:val="24"/>
        </w:rPr>
        <w:t xml:space="preserve">; </w:t>
      </w:r>
    </w:p>
    <w:p w:rsidR="006C2046" w:rsidRDefault="006C2046" w:rsidP="006C2046">
      <w:pPr>
        <w:ind w:firstLine="2834"/>
        <w:jc w:val="both"/>
        <w:rPr>
          <w:i/>
          <w:sz w:val="24"/>
          <w:szCs w:val="24"/>
        </w:rPr>
      </w:pPr>
      <w:r w:rsidRPr="002A334E">
        <w:rPr>
          <w:i/>
          <w:sz w:val="24"/>
          <w:szCs w:val="24"/>
        </w:rPr>
        <w:lastRenderedPageBreak/>
        <w:t xml:space="preserve">II - </w:t>
      </w:r>
      <w:proofErr w:type="gramStart"/>
      <w:r w:rsidRPr="008B5461">
        <w:rPr>
          <w:i/>
          <w:sz w:val="24"/>
          <w:szCs w:val="24"/>
          <w:u w:val="single"/>
        </w:rPr>
        <w:t>declaração</w:t>
      </w:r>
      <w:proofErr w:type="gramEnd"/>
      <w:r w:rsidRPr="008B5461">
        <w:rPr>
          <w:i/>
          <w:sz w:val="24"/>
          <w:szCs w:val="24"/>
          <w:u w:val="single"/>
        </w:rPr>
        <w:t xml:space="preserve"> do ordenador da despesa de que o aumento tem adequação orçamentária e financeira com a lei orçamentária anual e compatibilidade com o plano plurianual e com a lei de diretrizes orçamentárias</w:t>
      </w:r>
      <w:r w:rsidRPr="002A334E">
        <w:rPr>
          <w:i/>
          <w:sz w:val="24"/>
          <w:szCs w:val="24"/>
        </w:rPr>
        <w:t xml:space="preserve">. </w:t>
      </w:r>
    </w:p>
    <w:p w:rsidR="00694F1D" w:rsidRDefault="00694F1D" w:rsidP="006C2046">
      <w:pPr>
        <w:ind w:firstLine="2834"/>
        <w:jc w:val="both"/>
        <w:rPr>
          <w:i/>
          <w:sz w:val="24"/>
          <w:szCs w:val="24"/>
        </w:rPr>
      </w:pPr>
    </w:p>
    <w:p w:rsidR="00B826A3" w:rsidRDefault="00B826A3" w:rsidP="006C2046">
      <w:pPr>
        <w:ind w:firstLine="2834"/>
        <w:jc w:val="both"/>
        <w:rPr>
          <w:sz w:val="24"/>
          <w:szCs w:val="24"/>
        </w:rPr>
      </w:pPr>
      <w:r w:rsidRPr="00B826A3">
        <w:rPr>
          <w:sz w:val="24"/>
          <w:szCs w:val="24"/>
        </w:rPr>
        <w:t>Cumpre informar que segundo consta do relatório de impacto financeiro e orçamentário, de responsabilidade da Secretaria de Fazenda Municipal, as despesas necessárias à execução foram demonstradas</w:t>
      </w:r>
      <w:r w:rsidR="00776170">
        <w:rPr>
          <w:sz w:val="24"/>
          <w:szCs w:val="24"/>
        </w:rPr>
        <w:t>, especialmente no que tange ao presente exercício</w:t>
      </w:r>
      <w:r w:rsidR="008B5461">
        <w:rPr>
          <w:sz w:val="24"/>
          <w:szCs w:val="24"/>
        </w:rPr>
        <w:t>, afinal relacionadas somente ao período de calamidade (pandemia)</w:t>
      </w:r>
      <w:r w:rsidR="00776170">
        <w:rPr>
          <w:sz w:val="24"/>
          <w:szCs w:val="24"/>
        </w:rPr>
        <w:t xml:space="preserve">, alertando que não se trata de despesa </w:t>
      </w:r>
      <w:r w:rsidR="008B5461">
        <w:rPr>
          <w:sz w:val="24"/>
          <w:szCs w:val="24"/>
        </w:rPr>
        <w:t xml:space="preserve">permanente ou </w:t>
      </w:r>
      <w:r w:rsidR="00776170">
        <w:rPr>
          <w:sz w:val="24"/>
          <w:szCs w:val="24"/>
        </w:rPr>
        <w:t>obrigatória de caráter continuado</w:t>
      </w:r>
      <w:r w:rsidR="008B5461">
        <w:rPr>
          <w:sz w:val="24"/>
          <w:szCs w:val="24"/>
        </w:rPr>
        <w:t>, compatíveis com a Lei de Diretrizes Orçamentárias de 2021 e com o Plano Plurianual 2018-2021, estando atualmente em fase de</w:t>
      </w:r>
      <w:r w:rsidR="00776170">
        <w:rPr>
          <w:sz w:val="24"/>
          <w:szCs w:val="24"/>
        </w:rPr>
        <w:t xml:space="preserve"> </w:t>
      </w:r>
      <w:r w:rsidR="00D4619D">
        <w:rPr>
          <w:sz w:val="24"/>
          <w:szCs w:val="24"/>
        </w:rPr>
        <w:t xml:space="preserve">elaboração </w:t>
      </w:r>
      <w:bookmarkStart w:id="0" w:name="_GoBack"/>
      <w:bookmarkEnd w:id="0"/>
      <w:r w:rsidR="00776170">
        <w:rPr>
          <w:sz w:val="24"/>
          <w:szCs w:val="24"/>
        </w:rPr>
        <w:t>o PPA (2022-2025)</w:t>
      </w:r>
      <w:r w:rsidRPr="00B826A3">
        <w:rPr>
          <w:sz w:val="24"/>
          <w:szCs w:val="24"/>
        </w:rPr>
        <w:t>.</w:t>
      </w:r>
    </w:p>
    <w:p w:rsidR="00CC3315" w:rsidRDefault="00CC3315" w:rsidP="006C2046">
      <w:pPr>
        <w:ind w:firstLine="2834"/>
        <w:jc w:val="both"/>
        <w:rPr>
          <w:sz w:val="24"/>
          <w:szCs w:val="24"/>
        </w:rPr>
      </w:pPr>
    </w:p>
    <w:p w:rsidR="00CC3315" w:rsidRPr="00CC3315" w:rsidRDefault="00CC3315" w:rsidP="00CC3315">
      <w:pPr>
        <w:ind w:firstLine="2834"/>
        <w:jc w:val="both"/>
        <w:rPr>
          <w:sz w:val="24"/>
          <w:szCs w:val="24"/>
        </w:rPr>
      </w:pPr>
      <w:r w:rsidRPr="00CC3315">
        <w:rPr>
          <w:sz w:val="24"/>
          <w:szCs w:val="24"/>
        </w:rPr>
        <w:t>Por outro lado, quanto à necessidade de apresentação da estimativa de impacto orçamentário-</w:t>
      </w:r>
      <w:r>
        <w:rPr>
          <w:sz w:val="24"/>
          <w:szCs w:val="24"/>
        </w:rPr>
        <w:t>financeiro, nos termos</w:t>
      </w:r>
      <w:r w:rsidRPr="00CC3315">
        <w:rPr>
          <w:sz w:val="24"/>
          <w:szCs w:val="24"/>
        </w:rPr>
        <w:t xml:space="preserve"> </w:t>
      </w:r>
      <w:r>
        <w:rPr>
          <w:sz w:val="24"/>
          <w:szCs w:val="24"/>
        </w:rPr>
        <w:t>do artigo 16</w:t>
      </w:r>
      <w:r w:rsidRPr="00CC3315">
        <w:rPr>
          <w:sz w:val="24"/>
          <w:szCs w:val="24"/>
        </w:rPr>
        <w:t xml:space="preserve"> da LRF, haveria, via de regra, a necessidade de que para a regular tramitação da proposta, esse fosse acostado aos autos, nos termos do que exige o ordenamento jurídico vigente.</w:t>
      </w:r>
    </w:p>
    <w:p w:rsidR="00CC3315" w:rsidRPr="00CC3315" w:rsidRDefault="00CC3315" w:rsidP="00CC3315">
      <w:pPr>
        <w:ind w:firstLine="2834"/>
        <w:jc w:val="both"/>
        <w:rPr>
          <w:sz w:val="24"/>
          <w:szCs w:val="24"/>
        </w:rPr>
      </w:pPr>
    </w:p>
    <w:p w:rsidR="00CC3315" w:rsidRPr="00CC3315" w:rsidRDefault="00CC3315" w:rsidP="00CC3315">
      <w:pPr>
        <w:ind w:firstLine="2834"/>
        <w:jc w:val="both"/>
        <w:rPr>
          <w:sz w:val="24"/>
          <w:szCs w:val="24"/>
        </w:rPr>
      </w:pPr>
      <w:r w:rsidRPr="00CC3315">
        <w:rPr>
          <w:sz w:val="24"/>
          <w:szCs w:val="24"/>
        </w:rPr>
        <w:t>Ocorre que a recentíssima Emenda Constitucional nº 109, de 15 de março de 2021, acrescentou o art. 167-D à Constituição Federal, flexibilizando e afastando as exigências da Lei de Responsabilidade Fiscal nos casos das proposições legislativas se exclusivamente com objetivo de enfrentamento de calamidade se vigorarem e tiverem efeitos restritos à duração da calamidade:</w:t>
      </w:r>
    </w:p>
    <w:p w:rsidR="00CC3315" w:rsidRPr="00CC3315" w:rsidRDefault="00CC3315" w:rsidP="00CC3315">
      <w:pPr>
        <w:ind w:firstLine="2834"/>
        <w:jc w:val="both"/>
        <w:rPr>
          <w:sz w:val="24"/>
          <w:szCs w:val="24"/>
        </w:rPr>
      </w:pPr>
    </w:p>
    <w:p w:rsidR="00CC3315" w:rsidRDefault="00CC3315" w:rsidP="00CC3315">
      <w:pPr>
        <w:ind w:firstLine="2834"/>
        <w:jc w:val="both"/>
        <w:rPr>
          <w:i/>
          <w:sz w:val="24"/>
          <w:szCs w:val="24"/>
        </w:rPr>
      </w:pPr>
      <w:r w:rsidRPr="00CC3315">
        <w:rPr>
          <w:i/>
          <w:sz w:val="24"/>
          <w:szCs w:val="24"/>
        </w:rPr>
        <w:t>Art. 167-D. As proposições legislativas e os atos do Poder Executivo com propósito exclusivo de enfrentar a calamidade e suas consequências sociais e econômicas, com vigência e efeitos restritos à sua duração, desde que não impliquem despesa obrigatória de caráter continuado, ficam dispensados da observância das limitações legais quanto à criação, à expansão ou ao aperfeiçoamento de ação governamental que acarrete aumento de despesa e à concessão ou à ampliação de incentivo ou benefício de natureza tributária da qual decorra renúncia de receita.</w:t>
      </w:r>
    </w:p>
    <w:p w:rsidR="00CC3315" w:rsidRPr="00CC3315" w:rsidRDefault="00CC3315" w:rsidP="00CC3315">
      <w:pPr>
        <w:ind w:firstLine="2834"/>
        <w:jc w:val="both"/>
        <w:rPr>
          <w:i/>
          <w:sz w:val="24"/>
          <w:szCs w:val="24"/>
        </w:rPr>
      </w:pPr>
    </w:p>
    <w:p w:rsidR="00CC3315" w:rsidRDefault="00CC3315" w:rsidP="00CC3315">
      <w:pPr>
        <w:ind w:firstLine="2834"/>
        <w:jc w:val="both"/>
        <w:rPr>
          <w:sz w:val="24"/>
          <w:szCs w:val="24"/>
        </w:rPr>
      </w:pPr>
      <w:r w:rsidRPr="00CC3315">
        <w:rPr>
          <w:sz w:val="24"/>
          <w:szCs w:val="24"/>
        </w:rPr>
        <w:t>Diante desse fundamento, tratando-se de política social de enfrentamento da pandemia pela COVID-19 com vigência e efeitos restritos à duração da calamidade pública, admissível, em tese, o afast</w:t>
      </w:r>
      <w:r>
        <w:rPr>
          <w:sz w:val="24"/>
          <w:szCs w:val="24"/>
        </w:rPr>
        <w:t>amento das exigências do art. 16</w:t>
      </w:r>
      <w:r w:rsidRPr="00CC3315">
        <w:rPr>
          <w:sz w:val="24"/>
          <w:szCs w:val="24"/>
        </w:rPr>
        <w:t xml:space="preserve"> da LRF, que estabelecem limitações às renúncias de receita.</w:t>
      </w:r>
    </w:p>
    <w:p w:rsidR="005820D0" w:rsidRDefault="005820D0" w:rsidP="006C2046">
      <w:pPr>
        <w:ind w:firstLine="2834"/>
        <w:jc w:val="both"/>
        <w:rPr>
          <w:sz w:val="24"/>
          <w:szCs w:val="24"/>
        </w:rPr>
      </w:pPr>
    </w:p>
    <w:p w:rsidR="00776170" w:rsidRDefault="008B5461" w:rsidP="00776170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No que toca às medidas de compensação</w:t>
      </w:r>
      <w:r w:rsidR="00CC6B60">
        <w:rPr>
          <w:sz w:val="24"/>
          <w:szCs w:val="24"/>
        </w:rPr>
        <w:t>, elucidativo</w:t>
      </w:r>
      <w:r w:rsidR="00CC3315">
        <w:rPr>
          <w:sz w:val="24"/>
          <w:szCs w:val="24"/>
        </w:rPr>
        <w:t xml:space="preserve"> o Comunicado SDG nº 14/2020 e</w:t>
      </w:r>
      <w:r w:rsidR="00CC6B60">
        <w:rPr>
          <w:sz w:val="24"/>
          <w:szCs w:val="24"/>
        </w:rPr>
        <w:t xml:space="preserve"> o</w:t>
      </w:r>
      <w:r w:rsidR="00776170">
        <w:rPr>
          <w:sz w:val="24"/>
          <w:szCs w:val="24"/>
        </w:rPr>
        <w:t xml:space="preserve"> artigo publicado em 19 de junho de 2020, </w:t>
      </w:r>
      <w:r w:rsidR="00CC3315">
        <w:rPr>
          <w:sz w:val="24"/>
          <w:szCs w:val="24"/>
        </w:rPr>
        <w:t>ambos</w:t>
      </w:r>
      <w:r w:rsidR="00D4619D">
        <w:rPr>
          <w:sz w:val="24"/>
          <w:szCs w:val="24"/>
        </w:rPr>
        <w:t xml:space="preserve"> com o mesmo teor e</w:t>
      </w:r>
      <w:r w:rsidR="00CC3315">
        <w:rPr>
          <w:sz w:val="24"/>
          <w:szCs w:val="24"/>
        </w:rPr>
        <w:t xml:space="preserve"> oriundos do </w:t>
      </w:r>
      <w:r w:rsidR="00776170" w:rsidRPr="00776170">
        <w:rPr>
          <w:sz w:val="24"/>
          <w:szCs w:val="24"/>
        </w:rPr>
        <w:t>TRIBUNAL D</w:t>
      </w:r>
      <w:r w:rsidR="00BC30AE">
        <w:rPr>
          <w:sz w:val="24"/>
          <w:szCs w:val="24"/>
        </w:rPr>
        <w:t xml:space="preserve">E CONTAS DO ESTADO DE SÃO PAULO, </w:t>
      </w:r>
      <w:r w:rsidR="00CC3315">
        <w:rPr>
          <w:sz w:val="24"/>
          <w:szCs w:val="24"/>
        </w:rPr>
        <w:t xml:space="preserve">este último </w:t>
      </w:r>
      <w:r w:rsidR="00BC30AE">
        <w:rPr>
          <w:sz w:val="24"/>
          <w:szCs w:val="24"/>
        </w:rPr>
        <w:t>com o título “</w:t>
      </w:r>
      <w:r w:rsidR="00776170" w:rsidRPr="00776170">
        <w:rPr>
          <w:sz w:val="24"/>
          <w:szCs w:val="24"/>
        </w:rPr>
        <w:t>O estado de calamidade pública e o impacto na Lei de</w:t>
      </w:r>
      <w:r w:rsidR="00BC30AE">
        <w:rPr>
          <w:sz w:val="24"/>
          <w:szCs w:val="24"/>
        </w:rPr>
        <w:t xml:space="preserve"> </w:t>
      </w:r>
      <w:r w:rsidR="00776170" w:rsidRPr="00776170">
        <w:rPr>
          <w:sz w:val="24"/>
          <w:szCs w:val="24"/>
        </w:rPr>
        <w:t>Responsabilidade Fiscal</w:t>
      </w:r>
      <w:r w:rsidR="00BC30AE">
        <w:rPr>
          <w:sz w:val="24"/>
          <w:szCs w:val="24"/>
        </w:rPr>
        <w:t xml:space="preserve">”, de </w:t>
      </w:r>
      <w:r w:rsidR="00776170" w:rsidRPr="00776170">
        <w:rPr>
          <w:sz w:val="24"/>
          <w:szCs w:val="24"/>
        </w:rPr>
        <w:t xml:space="preserve">Roberta </w:t>
      </w:r>
      <w:proofErr w:type="spellStart"/>
      <w:r w:rsidR="00776170" w:rsidRPr="00776170">
        <w:rPr>
          <w:sz w:val="24"/>
          <w:szCs w:val="24"/>
        </w:rPr>
        <w:t>Azola</w:t>
      </w:r>
      <w:proofErr w:type="spellEnd"/>
      <w:r w:rsidR="00776170" w:rsidRPr="00776170">
        <w:rPr>
          <w:sz w:val="24"/>
          <w:szCs w:val="24"/>
        </w:rPr>
        <w:t xml:space="preserve"> Gardelli</w:t>
      </w:r>
      <w:r w:rsidR="00BC30AE">
        <w:rPr>
          <w:sz w:val="24"/>
          <w:szCs w:val="24"/>
        </w:rPr>
        <w:t xml:space="preserve">, </w:t>
      </w:r>
      <w:r w:rsidR="00776170" w:rsidRPr="00776170">
        <w:rPr>
          <w:sz w:val="24"/>
          <w:szCs w:val="24"/>
        </w:rPr>
        <w:t>Chefe Técnica da Fiscalização - 3ª Diretoria de Fiscalização – DF 3.1</w:t>
      </w:r>
      <w:r w:rsidR="00BC30AE">
        <w:rPr>
          <w:sz w:val="24"/>
          <w:szCs w:val="24"/>
        </w:rPr>
        <w:t>:</w:t>
      </w:r>
    </w:p>
    <w:p w:rsidR="006C2046" w:rsidRDefault="006C2046" w:rsidP="006049CE">
      <w:pPr>
        <w:ind w:firstLine="2834"/>
        <w:jc w:val="both"/>
        <w:rPr>
          <w:sz w:val="24"/>
          <w:szCs w:val="24"/>
        </w:rPr>
      </w:pPr>
    </w:p>
    <w:p w:rsidR="00776170" w:rsidRPr="008B5461" w:rsidRDefault="00776170" w:rsidP="00776170">
      <w:pPr>
        <w:jc w:val="both"/>
        <w:rPr>
          <w:i/>
          <w:sz w:val="24"/>
          <w:szCs w:val="24"/>
          <w:u w:val="single"/>
        </w:rPr>
      </w:pPr>
      <w:r w:rsidRPr="00BC30AE">
        <w:rPr>
          <w:i/>
          <w:sz w:val="24"/>
          <w:szCs w:val="24"/>
        </w:rPr>
        <w:t>O Supremo Tribunal Federal – STF deferiu, na Ação Direta de Inconstitucionalidade nº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6.357/DF3, medida cautelar que afasta as exigências de demonstração de adequação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orçamentária em relação à criação e expansão de programas públicos destinados ao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 xml:space="preserve">enfrentamento da Covid-19. Ou seja, </w:t>
      </w:r>
      <w:r w:rsidRPr="008B5461">
        <w:rPr>
          <w:i/>
          <w:sz w:val="24"/>
          <w:szCs w:val="24"/>
          <w:u w:val="single"/>
        </w:rPr>
        <w:t>essa decisão representa o afastamento da incidência dos</w:t>
      </w:r>
    </w:p>
    <w:p w:rsidR="00776170" w:rsidRPr="00BC30AE" w:rsidRDefault="00776170" w:rsidP="00776170">
      <w:pPr>
        <w:jc w:val="both"/>
        <w:rPr>
          <w:i/>
          <w:sz w:val="24"/>
          <w:szCs w:val="24"/>
        </w:rPr>
      </w:pPr>
      <w:proofErr w:type="gramStart"/>
      <w:r w:rsidRPr="008B5461">
        <w:rPr>
          <w:i/>
          <w:sz w:val="24"/>
          <w:szCs w:val="24"/>
          <w:u w:val="single"/>
        </w:rPr>
        <w:t>artigos</w:t>
      </w:r>
      <w:proofErr w:type="gramEnd"/>
      <w:r w:rsidRPr="008B5461">
        <w:rPr>
          <w:i/>
          <w:sz w:val="24"/>
          <w:szCs w:val="24"/>
          <w:u w:val="single"/>
        </w:rPr>
        <w:t xml:space="preserve"> 14, 16, 17 e 24 da LRF durante o estado de calamidade pública</w:t>
      </w:r>
      <w:r w:rsidRPr="00BC30AE">
        <w:rPr>
          <w:i/>
          <w:sz w:val="24"/>
          <w:szCs w:val="24"/>
        </w:rPr>
        <w:t>.</w:t>
      </w:r>
    </w:p>
    <w:p w:rsidR="00776170" w:rsidRPr="00BC30AE" w:rsidRDefault="00776170" w:rsidP="00776170">
      <w:pPr>
        <w:jc w:val="both"/>
        <w:rPr>
          <w:i/>
          <w:sz w:val="24"/>
          <w:szCs w:val="24"/>
        </w:rPr>
      </w:pPr>
      <w:r w:rsidRPr="00BC30AE">
        <w:rPr>
          <w:i/>
          <w:sz w:val="24"/>
          <w:szCs w:val="24"/>
        </w:rPr>
        <w:lastRenderedPageBreak/>
        <w:t>O artigo 14 da LRF trata da Renúncia de Receita. Em síntese, o dispositivo determina que a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concessão ou ampliação de incentivo ou benefício de natureza tributária da qual decorra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renúncia de receita deverá estar acompanhada de estimativa do impacto orçamentário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financeiro no exercício em que deva iniciar sua vigência e nos dois seguintes.</w:t>
      </w:r>
      <w:r w:rsidRPr="00BC30AE">
        <w:rPr>
          <w:i/>
        </w:rPr>
        <w:t xml:space="preserve"> </w:t>
      </w:r>
      <w:r w:rsidRPr="00BC30AE">
        <w:rPr>
          <w:i/>
          <w:sz w:val="24"/>
          <w:szCs w:val="24"/>
        </w:rPr>
        <w:t>O artigo 16 da mesma Lei, por sua vez, também traz exigências relacionadas à demonstração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de compensações, ao determinar apresentação de estimativa do impacto orçamentário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financeiro e declaração do ordenador da despesa na hipótese de criação, expansão ou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aperfeiçoamento de ação governamental que acarrete aumento da despesa.</w:t>
      </w:r>
    </w:p>
    <w:p w:rsidR="00776170" w:rsidRPr="00BC30AE" w:rsidRDefault="00776170" w:rsidP="00776170">
      <w:pPr>
        <w:jc w:val="both"/>
        <w:rPr>
          <w:i/>
          <w:sz w:val="24"/>
          <w:szCs w:val="24"/>
        </w:rPr>
      </w:pPr>
      <w:r w:rsidRPr="00BC30AE">
        <w:rPr>
          <w:i/>
          <w:sz w:val="24"/>
          <w:szCs w:val="24"/>
        </w:rPr>
        <w:t>Com relação ao artigo 17 da LRF, em síntese, as exigências estão relacionadas à demonstração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de origem de recursos na eventualidade de criação ou aumento de despesa obrigatória de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caráter continuado.</w:t>
      </w:r>
    </w:p>
    <w:p w:rsidR="00776170" w:rsidRPr="00BC30AE" w:rsidRDefault="00776170" w:rsidP="00776170">
      <w:pPr>
        <w:jc w:val="both"/>
        <w:rPr>
          <w:i/>
          <w:sz w:val="24"/>
          <w:szCs w:val="24"/>
        </w:rPr>
      </w:pPr>
      <w:r w:rsidRPr="00BC30AE">
        <w:rPr>
          <w:i/>
          <w:sz w:val="24"/>
          <w:szCs w:val="24"/>
        </w:rPr>
        <w:t>Por fim, o artigo 24 da Lei de Responsabilidade Fiscal determina que nenhum benefício ou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serviço relativo à seguridade social poderá ser criado, majorado ou estendido sem a indicação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da fonte de custeio total, nos termos do § 5° do artigo 195 da Constituição Federal de 1988,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atendidas ainda as exigências do artigo 17 da LRF.</w:t>
      </w:r>
    </w:p>
    <w:p w:rsidR="00776170" w:rsidRPr="00BC30AE" w:rsidRDefault="00776170" w:rsidP="00776170">
      <w:pPr>
        <w:jc w:val="both"/>
        <w:rPr>
          <w:i/>
          <w:sz w:val="24"/>
          <w:szCs w:val="24"/>
        </w:rPr>
      </w:pPr>
      <w:r w:rsidRPr="00BC30AE">
        <w:rPr>
          <w:i/>
          <w:sz w:val="24"/>
          <w:szCs w:val="24"/>
        </w:rPr>
        <w:t>Em suma, os dispositivos exigem estimativas de impacto orçamentário-financeiro e a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compatibilidade com a Lei de Diretrizes Orçamentárias. Além disso, determinam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demonstração da origem dos recursos e a compensação de seus efeitos financeiros nos</w:t>
      </w:r>
      <w:r w:rsidR="008B5461">
        <w:rPr>
          <w:i/>
          <w:sz w:val="24"/>
          <w:szCs w:val="24"/>
        </w:rPr>
        <w:t xml:space="preserve"> </w:t>
      </w:r>
      <w:r w:rsidRPr="00BC30AE">
        <w:rPr>
          <w:i/>
          <w:sz w:val="24"/>
          <w:szCs w:val="24"/>
        </w:rPr>
        <w:t>exercícios seguintes.</w:t>
      </w:r>
    </w:p>
    <w:p w:rsidR="00776170" w:rsidRPr="00BC30AE" w:rsidRDefault="00776170" w:rsidP="00776170">
      <w:pPr>
        <w:jc w:val="both"/>
        <w:rPr>
          <w:i/>
          <w:sz w:val="24"/>
          <w:szCs w:val="24"/>
        </w:rPr>
      </w:pPr>
      <w:r w:rsidRPr="00BC30AE">
        <w:rPr>
          <w:i/>
          <w:sz w:val="24"/>
          <w:szCs w:val="24"/>
        </w:rPr>
        <w:t xml:space="preserve">Dessa forma, </w:t>
      </w:r>
      <w:r w:rsidRPr="00D4619D">
        <w:rPr>
          <w:i/>
          <w:sz w:val="24"/>
          <w:szCs w:val="24"/>
          <w:u w:val="single"/>
        </w:rPr>
        <w:t>de acordo com a decisão prolatada pelo Ministro do STF, permanecem afastadas,</w:t>
      </w:r>
      <w:r w:rsidR="008B5461" w:rsidRPr="00D4619D">
        <w:rPr>
          <w:i/>
          <w:sz w:val="24"/>
          <w:szCs w:val="24"/>
          <w:u w:val="single"/>
        </w:rPr>
        <w:t xml:space="preserve"> </w:t>
      </w:r>
      <w:r w:rsidRPr="00D4619D">
        <w:rPr>
          <w:i/>
          <w:sz w:val="24"/>
          <w:szCs w:val="24"/>
          <w:u w:val="single"/>
        </w:rPr>
        <w:t>excepcionalmente - durante o período de pandemia -, as exigências de demonstração de</w:t>
      </w:r>
      <w:r w:rsidR="008B5461" w:rsidRPr="00D4619D">
        <w:rPr>
          <w:i/>
          <w:sz w:val="24"/>
          <w:szCs w:val="24"/>
          <w:u w:val="single"/>
        </w:rPr>
        <w:t xml:space="preserve"> </w:t>
      </w:r>
      <w:r w:rsidRPr="00D4619D">
        <w:rPr>
          <w:i/>
          <w:sz w:val="24"/>
          <w:szCs w:val="24"/>
          <w:u w:val="single"/>
        </w:rPr>
        <w:t>compensação elencadas nos artigos 14, 16, 17 e 24 da LRF</w:t>
      </w:r>
      <w:r w:rsidRPr="00BC30AE">
        <w:rPr>
          <w:i/>
          <w:sz w:val="24"/>
          <w:szCs w:val="24"/>
        </w:rPr>
        <w:t>.</w:t>
      </w:r>
    </w:p>
    <w:p w:rsidR="00330A1C" w:rsidRPr="00330A1C" w:rsidRDefault="00776170" w:rsidP="00CC6B60">
      <w:pPr>
        <w:jc w:val="both"/>
        <w:rPr>
          <w:sz w:val="24"/>
          <w:szCs w:val="24"/>
        </w:rPr>
      </w:pPr>
      <w:r w:rsidRPr="00776170">
        <w:rPr>
          <w:sz w:val="24"/>
          <w:szCs w:val="24"/>
        </w:rPr>
        <w:cr/>
      </w:r>
      <w:r w:rsidR="00CC6B60">
        <w:rPr>
          <w:sz w:val="24"/>
          <w:szCs w:val="24"/>
        </w:rPr>
        <w:tab/>
      </w:r>
      <w:r w:rsidR="00CC6B60">
        <w:rPr>
          <w:sz w:val="24"/>
          <w:szCs w:val="24"/>
        </w:rPr>
        <w:tab/>
      </w:r>
      <w:r w:rsidR="00CC6B60">
        <w:rPr>
          <w:sz w:val="24"/>
          <w:szCs w:val="24"/>
        </w:rPr>
        <w:tab/>
      </w:r>
      <w:r w:rsidR="00CC6B60">
        <w:rPr>
          <w:sz w:val="24"/>
          <w:szCs w:val="24"/>
        </w:rPr>
        <w:tab/>
      </w:r>
      <w:r w:rsidR="00330A1C" w:rsidRPr="00330A1C">
        <w:rPr>
          <w:sz w:val="24"/>
          <w:szCs w:val="24"/>
        </w:rPr>
        <w:t>Com a apresentação do presente projeto, está o Sr. Prefeito exercendo uma das atribuições de competência do Município, dentre as quais legislar sobre assuntos de interesse local, ordenar o pleno desenvolvimento das funções sociais da cidade, garantir o</w:t>
      </w:r>
      <w:r w:rsidR="002B7D3F">
        <w:rPr>
          <w:sz w:val="24"/>
          <w:szCs w:val="24"/>
        </w:rPr>
        <w:t xml:space="preserve"> bem-estar dos seus habitantes </w:t>
      </w:r>
      <w:r w:rsidR="00330A1C" w:rsidRPr="00330A1C">
        <w:rPr>
          <w:sz w:val="24"/>
          <w:szCs w:val="24"/>
        </w:rPr>
        <w:t>(art.</w:t>
      </w:r>
      <w:r w:rsidR="002B7D3F">
        <w:rPr>
          <w:sz w:val="24"/>
          <w:szCs w:val="24"/>
        </w:rPr>
        <w:t xml:space="preserve"> 5º, incisos I e XI</w:t>
      </w:r>
      <w:r w:rsidR="00330A1C" w:rsidRPr="00330A1C">
        <w:rPr>
          <w:sz w:val="24"/>
          <w:szCs w:val="24"/>
        </w:rPr>
        <w:t xml:space="preserve"> da L</w:t>
      </w:r>
      <w:r w:rsidR="00871954">
        <w:rPr>
          <w:sz w:val="24"/>
          <w:szCs w:val="24"/>
        </w:rPr>
        <w:t xml:space="preserve">ei </w:t>
      </w:r>
      <w:r w:rsidR="00330A1C" w:rsidRPr="00330A1C">
        <w:rPr>
          <w:sz w:val="24"/>
          <w:szCs w:val="24"/>
        </w:rPr>
        <w:t>O</w:t>
      </w:r>
      <w:r w:rsidR="00871954">
        <w:rPr>
          <w:sz w:val="24"/>
          <w:szCs w:val="24"/>
        </w:rPr>
        <w:t xml:space="preserve">rgânica do </w:t>
      </w:r>
      <w:r w:rsidR="00330A1C" w:rsidRPr="00330A1C">
        <w:rPr>
          <w:sz w:val="24"/>
          <w:szCs w:val="24"/>
        </w:rPr>
        <w:t>M</w:t>
      </w:r>
      <w:r w:rsidR="00871954">
        <w:rPr>
          <w:sz w:val="24"/>
          <w:szCs w:val="24"/>
        </w:rPr>
        <w:t>unicípio</w:t>
      </w:r>
      <w:r w:rsidR="00330A1C" w:rsidRPr="00330A1C">
        <w:rPr>
          <w:sz w:val="24"/>
          <w:szCs w:val="24"/>
        </w:rPr>
        <w:t>).</w:t>
      </w: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</w:p>
    <w:p w:rsidR="00330A1C" w:rsidRDefault="00330A1C" w:rsidP="006049CE">
      <w:pPr>
        <w:ind w:firstLine="2834"/>
        <w:jc w:val="both"/>
        <w:rPr>
          <w:sz w:val="24"/>
          <w:szCs w:val="24"/>
        </w:rPr>
      </w:pPr>
      <w:r w:rsidRPr="00330A1C">
        <w:rPr>
          <w:sz w:val="24"/>
          <w:szCs w:val="24"/>
        </w:rPr>
        <w:t>Feitos esses esclarecimentos, observa-se que o projeto de lei em tela, de iniciativa executiva, contém proposição específica</w:t>
      </w:r>
      <w:r w:rsidR="00814D9B">
        <w:rPr>
          <w:sz w:val="24"/>
          <w:szCs w:val="24"/>
        </w:rPr>
        <w:t xml:space="preserve">, </w:t>
      </w:r>
      <w:r w:rsidR="00AB1D5D">
        <w:rPr>
          <w:sz w:val="24"/>
          <w:szCs w:val="24"/>
        </w:rPr>
        <w:t>disciplinando p</w:t>
      </w:r>
      <w:r w:rsidR="00814D9B">
        <w:rPr>
          <w:sz w:val="24"/>
          <w:szCs w:val="24"/>
        </w:rPr>
        <w:t>rograma</w:t>
      </w:r>
      <w:r w:rsidR="00CC6B60">
        <w:rPr>
          <w:sz w:val="24"/>
          <w:szCs w:val="24"/>
        </w:rPr>
        <w:t xml:space="preserve"> assistencial</w:t>
      </w:r>
      <w:r w:rsidR="00814D9B">
        <w:rPr>
          <w:sz w:val="24"/>
          <w:szCs w:val="24"/>
        </w:rPr>
        <w:t xml:space="preserve"> de governo</w:t>
      </w:r>
      <w:r w:rsidRPr="00330A1C">
        <w:rPr>
          <w:sz w:val="24"/>
          <w:szCs w:val="24"/>
        </w:rPr>
        <w:t xml:space="preserve">, cabendo </w:t>
      </w:r>
      <w:r w:rsidR="00AB1D5D">
        <w:rPr>
          <w:sz w:val="24"/>
          <w:szCs w:val="24"/>
        </w:rPr>
        <w:t>somente ao Prefeito os atos de gestão</w:t>
      </w:r>
      <w:r w:rsidRPr="00330A1C">
        <w:rPr>
          <w:sz w:val="24"/>
          <w:szCs w:val="24"/>
        </w:rPr>
        <w:t>, sob pena de representar ingerência nas suas prerrogativas, caso o projeto partisse do Legislativo.</w:t>
      </w:r>
    </w:p>
    <w:p w:rsidR="00330A1C" w:rsidRDefault="00330A1C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No que tange à observância da Lei Orgânica de Botucatu, não se vislumbra óbice à tramitação do presente Projeto de Lei.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O mesmo se diga em relação ao cumprimento das regras prevista</w:t>
      </w:r>
      <w:r w:rsidR="00AB1D5D">
        <w:rPr>
          <w:sz w:val="24"/>
          <w:szCs w:val="24"/>
        </w:rPr>
        <w:t>s</w:t>
      </w:r>
      <w:r>
        <w:rPr>
          <w:sz w:val="24"/>
          <w:szCs w:val="24"/>
        </w:rPr>
        <w:t xml:space="preserve"> no Regimento Interno da Câmara Municipal de Botucatu.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Lei, para ser aprovado, deverá contar com votos favoráveis de </w:t>
      </w:r>
      <w:r w:rsidRPr="006575F1"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</w:t>
      </w:r>
      <w:r w:rsidRPr="00827C47">
        <w:rPr>
          <w:sz w:val="24"/>
          <w:szCs w:val="24"/>
          <w:u w:val="single"/>
        </w:rPr>
        <w:t>presentes à sessão</w:t>
      </w:r>
      <w:r>
        <w:rPr>
          <w:sz w:val="24"/>
          <w:szCs w:val="24"/>
        </w:rPr>
        <w:t xml:space="preserve"> em que se dará a votação (artigo 39, “a”, § 1º do RI).</w:t>
      </w:r>
    </w:p>
    <w:p w:rsidR="00E07BD6" w:rsidRDefault="00E07BD6" w:rsidP="006049CE">
      <w:pPr>
        <w:ind w:firstLine="28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Cabe salientar que o projeto em apreço deve</w:t>
      </w:r>
      <w:r w:rsidRPr="00C105CE">
        <w:rPr>
          <w:sz w:val="24"/>
          <w:szCs w:val="24"/>
        </w:rPr>
        <w:t xml:space="preserve"> ser encaminhado às Comissões temáticas pertinentes, notadamente, à Comissão de </w:t>
      </w:r>
      <w:r>
        <w:rPr>
          <w:sz w:val="24"/>
          <w:szCs w:val="24"/>
        </w:rPr>
        <w:t>Constituição, Justiça e Redação, bem como à</w:t>
      </w:r>
      <w:r w:rsidR="00A8717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A334E">
        <w:rPr>
          <w:sz w:val="24"/>
          <w:szCs w:val="24"/>
          <w:u w:val="single"/>
        </w:rPr>
        <w:t>Comissões</w:t>
      </w:r>
      <w:r>
        <w:rPr>
          <w:sz w:val="24"/>
          <w:szCs w:val="24"/>
          <w:u w:val="single"/>
        </w:rPr>
        <w:t xml:space="preserve"> </w:t>
      </w:r>
      <w:r w:rsidRPr="009C5934">
        <w:rPr>
          <w:sz w:val="24"/>
          <w:szCs w:val="24"/>
          <w:u w:val="single"/>
        </w:rPr>
        <w:t xml:space="preserve">de </w:t>
      </w:r>
      <w:r w:rsidR="002A334E">
        <w:rPr>
          <w:sz w:val="24"/>
          <w:szCs w:val="24"/>
          <w:u w:val="single"/>
        </w:rPr>
        <w:t>Assistência Social e Orçamento</w:t>
      </w:r>
      <w:r w:rsidR="006049CE">
        <w:rPr>
          <w:sz w:val="24"/>
          <w:szCs w:val="24"/>
          <w:u w:val="single"/>
        </w:rPr>
        <w:t>.</w:t>
      </w:r>
    </w:p>
    <w:p w:rsidR="00AC1B6B" w:rsidRDefault="00AC1B6B" w:rsidP="006049CE">
      <w:pPr>
        <w:ind w:firstLine="2832"/>
        <w:jc w:val="both"/>
        <w:rPr>
          <w:sz w:val="24"/>
          <w:szCs w:val="24"/>
          <w:u w:val="single"/>
        </w:rPr>
      </w:pPr>
    </w:p>
    <w:p w:rsidR="00AC1B6B" w:rsidRDefault="00AC1B6B" w:rsidP="00AC1B6B">
      <w:pPr>
        <w:ind w:firstLine="2832"/>
        <w:jc w:val="both"/>
        <w:rPr>
          <w:sz w:val="24"/>
          <w:szCs w:val="24"/>
        </w:rPr>
      </w:pPr>
      <w:r w:rsidRPr="00C02F94">
        <w:rPr>
          <w:sz w:val="24"/>
          <w:szCs w:val="24"/>
        </w:rPr>
        <w:t xml:space="preserve">Considerando o pedido de tramitação extraordinária do projeto de lei por ser de fundamental importância ao município, </w:t>
      </w:r>
      <w:r>
        <w:rPr>
          <w:sz w:val="24"/>
          <w:szCs w:val="24"/>
        </w:rPr>
        <w:t>especialmente por estarmos</w:t>
      </w:r>
      <w:r w:rsidR="00776170">
        <w:rPr>
          <w:sz w:val="24"/>
          <w:szCs w:val="24"/>
        </w:rPr>
        <w:t xml:space="preserve"> no meio de uma pandemia com estado de calamidade pública declarado,</w:t>
      </w:r>
      <w:r>
        <w:rPr>
          <w:sz w:val="24"/>
          <w:szCs w:val="24"/>
        </w:rPr>
        <w:t xml:space="preserve"> sugere-se o envio </w:t>
      </w:r>
      <w:r w:rsidRPr="00C02F94">
        <w:rPr>
          <w:sz w:val="24"/>
          <w:szCs w:val="24"/>
        </w:rPr>
        <w:t xml:space="preserve">conjuntamente às três Comissões envolvidas, no caso à Comissão de Constituição, Justiça e Redação (art. 76 RI), à Comissão de </w:t>
      </w:r>
      <w:r w:rsidRPr="00AC686B">
        <w:rPr>
          <w:sz w:val="24"/>
          <w:szCs w:val="24"/>
        </w:rPr>
        <w:t>Comissão de Assistência Social, bem como à Comissão de Orçamento e Finanças</w:t>
      </w:r>
      <w:r w:rsidRPr="00C02F94">
        <w:rPr>
          <w:sz w:val="24"/>
          <w:szCs w:val="24"/>
        </w:rPr>
        <w:t>.</w:t>
      </w:r>
    </w:p>
    <w:p w:rsidR="00AC1B6B" w:rsidRDefault="00AC1B6B" w:rsidP="00AC1B6B">
      <w:pPr>
        <w:ind w:firstLine="2832"/>
        <w:jc w:val="both"/>
        <w:rPr>
          <w:sz w:val="24"/>
          <w:szCs w:val="24"/>
        </w:rPr>
      </w:pPr>
    </w:p>
    <w:p w:rsidR="00AC1B6B" w:rsidRPr="00C02F94" w:rsidRDefault="00AC1B6B" w:rsidP="00AC1B6B">
      <w:pPr>
        <w:ind w:firstLine="2832"/>
        <w:jc w:val="both"/>
        <w:rPr>
          <w:sz w:val="24"/>
          <w:szCs w:val="24"/>
        </w:rPr>
      </w:pPr>
      <w:r w:rsidRPr="00C02F94">
        <w:rPr>
          <w:sz w:val="24"/>
          <w:szCs w:val="24"/>
        </w:rPr>
        <w:t xml:space="preserve">Dessa forma, os prazos podem ser melhores utilizados e distribuídos, de modo a cada Comissão poder elaborar seu parecer, podendo inclusive serem realizadas reuniões </w:t>
      </w:r>
      <w:r>
        <w:rPr>
          <w:sz w:val="24"/>
          <w:szCs w:val="24"/>
        </w:rPr>
        <w:t>e pareceres de forma conjunta</w:t>
      </w:r>
      <w:r w:rsidRPr="00C02F94">
        <w:rPr>
          <w:sz w:val="24"/>
          <w:szCs w:val="24"/>
        </w:rPr>
        <w:t xml:space="preserve"> (art. 77 do RI).</w:t>
      </w:r>
    </w:p>
    <w:p w:rsidR="00AC1B6B" w:rsidRDefault="00AC1B6B" w:rsidP="006049CE">
      <w:pPr>
        <w:ind w:firstLine="2832"/>
        <w:jc w:val="both"/>
        <w:rPr>
          <w:sz w:val="24"/>
          <w:szCs w:val="24"/>
          <w:u w:val="single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Este o parecer, s</w:t>
      </w:r>
      <w:r w:rsidR="006575F1">
        <w:rPr>
          <w:sz w:val="24"/>
          <w:szCs w:val="24"/>
        </w:rPr>
        <w:t>alvo melhor juízo.</w:t>
      </w:r>
    </w:p>
    <w:p w:rsidR="006575F1" w:rsidRDefault="006575F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776170">
        <w:rPr>
          <w:sz w:val="24"/>
          <w:szCs w:val="24"/>
        </w:rPr>
        <w:t>04</w:t>
      </w:r>
      <w:r w:rsidR="005371CA">
        <w:rPr>
          <w:sz w:val="24"/>
          <w:szCs w:val="24"/>
        </w:rPr>
        <w:t xml:space="preserve"> de maio de 2021</w:t>
      </w:r>
      <w:r>
        <w:rPr>
          <w:sz w:val="24"/>
          <w:szCs w:val="24"/>
        </w:rPr>
        <w:t>.</w:t>
      </w:r>
    </w:p>
    <w:p w:rsidR="00D4619D" w:rsidRDefault="00D4619D" w:rsidP="006049CE">
      <w:pPr>
        <w:spacing w:after="283"/>
        <w:ind w:firstLine="2833"/>
        <w:jc w:val="both"/>
        <w:rPr>
          <w:sz w:val="24"/>
          <w:szCs w:val="24"/>
        </w:rPr>
      </w:pPr>
    </w:p>
    <w:p w:rsidR="00C40D18" w:rsidRDefault="00F60B71" w:rsidP="00F60B71">
      <w:pPr>
        <w:spacing w:after="120"/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D9B">
        <w:rPr>
          <w:sz w:val="24"/>
          <w:szCs w:val="24"/>
        </w:rPr>
        <w:t xml:space="preserve">                                               </w:t>
      </w:r>
      <w:r w:rsidR="006575F1">
        <w:rPr>
          <w:sz w:val="24"/>
          <w:szCs w:val="24"/>
        </w:rPr>
        <w:t xml:space="preserve">Paulo </w:t>
      </w:r>
      <w:proofErr w:type="spellStart"/>
      <w:r w:rsidR="006575F1">
        <w:rPr>
          <w:sz w:val="24"/>
          <w:szCs w:val="24"/>
        </w:rPr>
        <w:t>Antonio</w:t>
      </w:r>
      <w:proofErr w:type="spellEnd"/>
      <w:r w:rsidR="006575F1">
        <w:rPr>
          <w:sz w:val="24"/>
          <w:szCs w:val="24"/>
        </w:rPr>
        <w:t xml:space="preserve"> </w:t>
      </w:r>
      <w:proofErr w:type="spellStart"/>
      <w:r w:rsidR="006575F1">
        <w:rPr>
          <w:sz w:val="24"/>
          <w:szCs w:val="24"/>
        </w:rPr>
        <w:t>Coradi</w:t>
      </w:r>
      <w:proofErr w:type="spellEnd"/>
      <w:r w:rsidR="006575F1">
        <w:rPr>
          <w:sz w:val="24"/>
          <w:szCs w:val="24"/>
        </w:rPr>
        <w:t xml:space="preserve"> Filho</w:t>
      </w:r>
    </w:p>
    <w:p w:rsidR="006575F1" w:rsidRDefault="00814D9B" w:rsidP="00F60B71">
      <w:pPr>
        <w:spacing w:after="120"/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6575F1">
        <w:rPr>
          <w:sz w:val="24"/>
          <w:szCs w:val="24"/>
        </w:rPr>
        <w:t>Procurador Legislativo</w:t>
      </w:r>
    </w:p>
    <w:p w:rsidR="002821A9" w:rsidRPr="003B7D9F" w:rsidRDefault="00814D9B" w:rsidP="00F60B71">
      <w:pPr>
        <w:spacing w:after="120"/>
        <w:ind w:firstLine="2835"/>
        <w:jc w:val="center"/>
      </w:pPr>
      <w:r>
        <w:rPr>
          <w:sz w:val="24"/>
          <w:szCs w:val="24"/>
        </w:rPr>
        <w:t xml:space="preserve">                                                  </w:t>
      </w:r>
      <w:r w:rsidR="006575F1">
        <w:rPr>
          <w:sz w:val="24"/>
          <w:szCs w:val="24"/>
        </w:rPr>
        <w:t>OAB</w:t>
      </w:r>
      <w:r w:rsidR="00D4619D">
        <w:rPr>
          <w:sz w:val="24"/>
          <w:szCs w:val="24"/>
        </w:rPr>
        <w:t>-SP</w:t>
      </w:r>
      <w:r w:rsidR="006575F1">
        <w:rPr>
          <w:sz w:val="24"/>
          <w:szCs w:val="24"/>
        </w:rPr>
        <w:t xml:space="preserve"> nº 253.716</w:t>
      </w:r>
    </w:p>
    <w:sectPr w:rsidR="002821A9" w:rsidRPr="003B7D9F" w:rsidSect="00F60B71">
      <w:headerReference w:type="default" r:id="rId7"/>
      <w:pgSz w:w="11907" w:h="16840" w:code="9"/>
      <w:pgMar w:top="1985" w:right="851" w:bottom="1418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E7" w:rsidRDefault="003B7D9F">
      <w:r>
        <w:separator/>
      </w:r>
    </w:p>
  </w:endnote>
  <w:endnote w:type="continuationSeparator" w:id="0">
    <w:p w:rsidR="005254E7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E7" w:rsidRDefault="003B7D9F">
      <w:r>
        <w:separator/>
      </w:r>
    </w:p>
  </w:footnote>
  <w:footnote w:type="continuationSeparator" w:id="0">
    <w:p w:rsidR="005254E7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D4619D">
    <w:pPr>
      <w:jc w:val="center"/>
      <w:rPr>
        <w:b/>
        <w:sz w:val="28"/>
      </w:rPr>
    </w:pPr>
  </w:p>
  <w:p w:rsidR="000457B6" w:rsidRDefault="00D461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1309F"/>
    <w:rsid w:val="00024310"/>
    <w:rsid w:val="00064365"/>
    <w:rsid w:val="001110EC"/>
    <w:rsid w:val="00152015"/>
    <w:rsid w:val="00181623"/>
    <w:rsid w:val="00186867"/>
    <w:rsid w:val="001A4B52"/>
    <w:rsid w:val="001D1537"/>
    <w:rsid w:val="0020238E"/>
    <w:rsid w:val="00211A57"/>
    <w:rsid w:val="002646DA"/>
    <w:rsid w:val="002821A9"/>
    <w:rsid w:val="002A334E"/>
    <w:rsid w:val="002A5CDD"/>
    <w:rsid w:val="002B1DA4"/>
    <w:rsid w:val="002B7D3F"/>
    <w:rsid w:val="002D12F5"/>
    <w:rsid w:val="002D7DD6"/>
    <w:rsid w:val="003022C3"/>
    <w:rsid w:val="00330A1C"/>
    <w:rsid w:val="00380492"/>
    <w:rsid w:val="003B7D9F"/>
    <w:rsid w:val="003D3159"/>
    <w:rsid w:val="003D7EB7"/>
    <w:rsid w:val="00412D5F"/>
    <w:rsid w:val="00420429"/>
    <w:rsid w:val="00431074"/>
    <w:rsid w:val="00442086"/>
    <w:rsid w:val="00474585"/>
    <w:rsid w:val="004768DB"/>
    <w:rsid w:val="005254E7"/>
    <w:rsid w:val="005371CA"/>
    <w:rsid w:val="00541590"/>
    <w:rsid w:val="00580F0B"/>
    <w:rsid w:val="005820D0"/>
    <w:rsid w:val="0059767E"/>
    <w:rsid w:val="005C1174"/>
    <w:rsid w:val="006049CE"/>
    <w:rsid w:val="00630587"/>
    <w:rsid w:val="00643554"/>
    <w:rsid w:val="006575F1"/>
    <w:rsid w:val="00694F1D"/>
    <w:rsid w:val="00697C9A"/>
    <w:rsid w:val="006B5DA6"/>
    <w:rsid w:val="006C2046"/>
    <w:rsid w:val="006C28BE"/>
    <w:rsid w:val="00703CB5"/>
    <w:rsid w:val="00707FAF"/>
    <w:rsid w:val="0074053A"/>
    <w:rsid w:val="00776170"/>
    <w:rsid w:val="00786B5E"/>
    <w:rsid w:val="007A2407"/>
    <w:rsid w:val="007C6612"/>
    <w:rsid w:val="008062A2"/>
    <w:rsid w:val="00814D9B"/>
    <w:rsid w:val="00817F8F"/>
    <w:rsid w:val="00827C47"/>
    <w:rsid w:val="00871954"/>
    <w:rsid w:val="008760FA"/>
    <w:rsid w:val="008B5461"/>
    <w:rsid w:val="008F0C06"/>
    <w:rsid w:val="009424CD"/>
    <w:rsid w:val="00954F7E"/>
    <w:rsid w:val="00974134"/>
    <w:rsid w:val="00985B3E"/>
    <w:rsid w:val="009C2732"/>
    <w:rsid w:val="009E20EA"/>
    <w:rsid w:val="00A87177"/>
    <w:rsid w:val="00AB1D5D"/>
    <w:rsid w:val="00AC1B6B"/>
    <w:rsid w:val="00AE0200"/>
    <w:rsid w:val="00B826A3"/>
    <w:rsid w:val="00BA231E"/>
    <w:rsid w:val="00BC08E2"/>
    <w:rsid w:val="00BC30AE"/>
    <w:rsid w:val="00BE57FD"/>
    <w:rsid w:val="00C40AA6"/>
    <w:rsid w:val="00C40D18"/>
    <w:rsid w:val="00CC3315"/>
    <w:rsid w:val="00CC6B60"/>
    <w:rsid w:val="00D132D2"/>
    <w:rsid w:val="00D4619D"/>
    <w:rsid w:val="00D63B6C"/>
    <w:rsid w:val="00DD5793"/>
    <w:rsid w:val="00E04FE5"/>
    <w:rsid w:val="00E06324"/>
    <w:rsid w:val="00E07BD6"/>
    <w:rsid w:val="00E46E49"/>
    <w:rsid w:val="00EB2FAE"/>
    <w:rsid w:val="00F20C6B"/>
    <w:rsid w:val="00F3045F"/>
    <w:rsid w:val="00F43FB9"/>
    <w:rsid w:val="00F60B71"/>
    <w:rsid w:val="00F7638B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D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606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D0E1-75F1-4356-8848-73FAFFA0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3097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2021-05-04T15:42:00Z</cp:lastPrinted>
  <dcterms:created xsi:type="dcterms:W3CDTF">2021-05-03T16:42:00Z</dcterms:created>
  <dcterms:modified xsi:type="dcterms:W3CDTF">2021-05-04T15:44:00Z</dcterms:modified>
</cp:coreProperties>
</file>