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6639D" w14:textId="77777777" w:rsidR="00F965C2" w:rsidRDefault="00F965C2" w:rsidP="00F965C2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14:paraId="34B85062" w14:textId="77777777" w:rsidR="00F965C2" w:rsidRDefault="00F965C2" w:rsidP="00F965C2">
      <w:pPr>
        <w:widowControl w:val="0"/>
        <w:spacing w:line="235" w:lineRule="atLeast"/>
        <w:ind w:righ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MODIFICATIVA AO PROJETO DE LEI COMPLEMENTAR N° 04/2021</w:t>
      </w:r>
    </w:p>
    <w:p w14:paraId="54C28B30" w14:textId="77777777" w:rsidR="00F965C2" w:rsidRDefault="00F965C2" w:rsidP="00F965C2">
      <w:pPr>
        <w:widowControl w:val="0"/>
        <w:spacing w:line="235" w:lineRule="atLeast"/>
        <w:ind w:right="45"/>
        <w:jc w:val="center"/>
        <w:rPr>
          <w:b/>
          <w:sz w:val="24"/>
          <w:szCs w:val="24"/>
        </w:rPr>
      </w:pPr>
    </w:p>
    <w:p w14:paraId="1DF08AFB" w14:textId="77777777" w:rsidR="00F965C2" w:rsidRDefault="00F965C2" w:rsidP="00F965C2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14:paraId="30108EAF" w14:textId="77777777" w:rsidR="00F965C2" w:rsidRDefault="00F965C2" w:rsidP="00F965C2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14:paraId="063E9EB4" w14:textId="77777777" w:rsidR="00F965C2" w:rsidRDefault="00F965C2" w:rsidP="00F965C2">
      <w:pPr>
        <w:pStyle w:val="PargrafodaLista"/>
        <w:widowControl w:val="0"/>
        <w:numPr>
          <w:ilvl w:val="0"/>
          <w:numId w:val="1"/>
        </w:numPr>
        <w:spacing w:line="235" w:lineRule="atLeast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A ementa do Projeto de Lei Complementar nº 04/2021 passa a vigorar com a seguinte redação:</w:t>
      </w:r>
    </w:p>
    <w:p w14:paraId="4662857B" w14:textId="77777777" w:rsidR="00F965C2" w:rsidRDefault="00F965C2" w:rsidP="00F965C2">
      <w:pPr>
        <w:pStyle w:val="PargrafodaLista"/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14:paraId="2B5B0BAD" w14:textId="77777777" w:rsidR="00F965C2" w:rsidRDefault="00F965C2" w:rsidP="00F965C2">
      <w:pPr>
        <w:pStyle w:val="PargrafodaLista"/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14:paraId="5EDBACBC" w14:textId="77777777" w:rsidR="00F965C2" w:rsidRDefault="00F965C2" w:rsidP="00F965C2">
      <w:pPr>
        <w:autoSpaceDE w:val="0"/>
        <w:autoSpaceDN w:val="0"/>
        <w:adjustRightInd w:val="0"/>
        <w:ind w:left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“Dispõe sobre alteração da Lei Complementar nº 1.278/20 - Diretrizes Orçamentárias e da Lei nº 6.2072020 – Lei Orçamentária Anual e dá outras providências”.</w:t>
      </w:r>
    </w:p>
    <w:p w14:paraId="4CA79FBE" w14:textId="77777777" w:rsidR="00F965C2" w:rsidRDefault="00F965C2" w:rsidP="00F965C2">
      <w:pPr>
        <w:autoSpaceDE w:val="0"/>
        <w:autoSpaceDN w:val="0"/>
        <w:adjustRightInd w:val="0"/>
        <w:ind w:left="284"/>
        <w:jc w:val="both"/>
        <w:rPr>
          <w:i/>
          <w:sz w:val="24"/>
          <w:szCs w:val="24"/>
        </w:rPr>
      </w:pPr>
    </w:p>
    <w:p w14:paraId="2C7E8DAD" w14:textId="77777777" w:rsidR="00F965C2" w:rsidRDefault="00F965C2" w:rsidP="00F965C2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</w:p>
    <w:p w14:paraId="0E0DF679" w14:textId="77777777" w:rsidR="00F965C2" w:rsidRDefault="00F965C2" w:rsidP="00F965C2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Plenário “Laurindo Ezidoro Jaqueta”, 1° de junho de 2021.</w:t>
      </w:r>
    </w:p>
    <w:p w14:paraId="55A8109E" w14:textId="77777777" w:rsidR="00F965C2" w:rsidRDefault="00F965C2" w:rsidP="00F965C2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14:paraId="48B54484" w14:textId="77777777" w:rsidR="00F965C2" w:rsidRDefault="00F965C2" w:rsidP="00F965C2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14:paraId="4DD362B9" w14:textId="77777777" w:rsidR="00F965C2" w:rsidRDefault="00F965C2" w:rsidP="00F965C2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14:paraId="417F2F4B" w14:textId="77777777" w:rsidR="00F965C2" w:rsidRDefault="00F965C2" w:rsidP="00F965C2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  <w:bookmarkStart w:id="0" w:name="_GoBack"/>
      <w:bookmarkEnd w:id="0"/>
    </w:p>
    <w:p w14:paraId="6D125D82" w14:textId="77777777" w:rsidR="00F965C2" w:rsidRDefault="00F965C2" w:rsidP="00F965C2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965C2" w14:paraId="5FC08969" w14:textId="77777777" w:rsidTr="00F965C2">
        <w:tc>
          <w:tcPr>
            <w:tcW w:w="2831" w:type="dxa"/>
            <w:hideMark/>
          </w:tcPr>
          <w:p w14:paraId="749A3118" w14:textId="77777777" w:rsidR="00F965C2" w:rsidRDefault="00F965C2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</w:rPr>
              <w:t>Sleiman</w:t>
            </w:r>
            <w:proofErr w:type="spellEnd"/>
          </w:p>
          <w:p w14:paraId="5A5A6313" w14:textId="77777777" w:rsidR="00F965C2" w:rsidRDefault="00F965C2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14:paraId="5897A565" w14:textId="77777777" w:rsidR="00F965C2" w:rsidRDefault="00F965C2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14:paraId="4CB0F732" w14:textId="77777777" w:rsidR="00F965C2" w:rsidRDefault="00F965C2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14:paraId="3C081B65" w14:textId="77777777" w:rsidR="00F965C2" w:rsidRDefault="00F965C2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proofErr w:type="spellStart"/>
            <w:r>
              <w:rPr>
                <w:rFonts w:ascii="Arial" w:hAnsi="Arial" w:cs="Arial"/>
                <w:b/>
              </w:rPr>
              <w:t>Lelo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Pagani</w:t>
            </w:r>
            <w:proofErr w:type="spellEnd"/>
          </w:p>
          <w:p w14:paraId="1E0FD08E" w14:textId="77777777" w:rsidR="00F965C2" w:rsidRDefault="00F965C2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Membro </w:t>
            </w:r>
          </w:p>
        </w:tc>
      </w:tr>
    </w:tbl>
    <w:p w14:paraId="78647954" w14:textId="77777777" w:rsidR="00F965C2" w:rsidRDefault="00F965C2" w:rsidP="00F965C2">
      <w:pPr>
        <w:widowControl w:val="0"/>
        <w:spacing w:line="235" w:lineRule="atLeast"/>
        <w:ind w:right="45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t xml:space="preserve">          </w:t>
      </w:r>
    </w:p>
    <w:p w14:paraId="418F72D8" w14:textId="77777777" w:rsidR="00F965C2" w:rsidRDefault="00F965C2" w:rsidP="00F965C2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14:paraId="2B925A03" w14:textId="77777777" w:rsidR="00F965C2" w:rsidRDefault="00F965C2" w:rsidP="00F965C2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14:paraId="2893EC0C" w14:textId="77777777" w:rsidR="00F965C2" w:rsidRDefault="00F965C2" w:rsidP="00F965C2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14:paraId="37358E87" w14:textId="77777777" w:rsidR="00F965C2" w:rsidRDefault="00F965C2" w:rsidP="00F965C2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14:paraId="1CA9A484" w14:textId="77777777" w:rsidR="00F965C2" w:rsidRDefault="00F965C2" w:rsidP="00F965C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JUSTIFICATIVA</w:t>
      </w:r>
    </w:p>
    <w:p w14:paraId="33191CC4" w14:textId="77777777" w:rsidR="00F965C2" w:rsidRDefault="00F965C2" w:rsidP="00F965C2">
      <w:pPr>
        <w:autoSpaceDE w:val="0"/>
        <w:autoSpaceDN w:val="0"/>
        <w:adjustRightInd w:val="0"/>
        <w:rPr>
          <w:sz w:val="24"/>
          <w:szCs w:val="24"/>
        </w:rPr>
      </w:pPr>
    </w:p>
    <w:p w14:paraId="6571699C" w14:textId="77777777" w:rsidR="00F965C2" w:rsidRDefault="00F965C2" w:rsidP="00F965C2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t>Notadamente a Comissão de Constituição, Justiça e Redação possui a prerrogativa, de acordo com o artigo 60, I, “a” do Regimento Interno, manifestar-se quanto ao aspecto constitucional, legal e regimental, e quanto ao aspecto gramatical e lógico de todas as proposições que tramitam pela Câmara. No que toca à melhor técnica de redação dos dispositivos, a alteração proposta visa constar que a alteração proposta contempla a Lei Complementar nº 1.278/20 - Diretrizes Orçamentárias e a Lei nº 6.2072020 – Lei Orçamentária Anual.</w:t>
      </w:r>
    </w:p>
    <w:p w14:paraId="4AED80C7" w14:textId="77777777" w:rsidR="00F965C2" w:rsidRDefault="00F965C2" w:rsidP="00F965C2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</w:pPr>
      <w:r>
        <w:t>Tal questão, inclusive, já foi abordada no requerimento n° 257, aprovado na sessão do dia 12 de abril, subscrito por todos os vereadores, solicitando a Secretaria de Governo a possibilidade e a conveniência de elaborar, em peças separadas, os projetos de lei com a finalidade de alterar as leis orçamentárias, objetivando facilitar o entendimento, o controle e o acompanhamento da gestão.</w:t>
      </w:r>
    </w:p>
    <w:p w14:paraId="14723CD8" w14:textId="77777777" w:rsidR="00F965C2" w:rsidRDefault="00F965C2" w:rsidP="00F965C2">
      <w:pPr>
        <w:rPr>
          <w:rFonts w:asciiTheme="minorHAnsi" w:hAnsiTheme="minorHAnsi" w:cstheme="minorBidi"/>
        </w:rPr>
      </w:pPr>
    </w:p>
    <w:p w14:paraId="4D45AD1A" w14:textId="77777777" w:rsidR="00915221" w:rsidRDefault="00915221">
      <w:pPr>
        <w:rPr>
          <w:sz w:val="28"/>
        </w:rPr>
      </w:pPr>
    </w:p>
    <w:sectPr w:rsidR="00915221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79B32" w14:textId="77777777" w:rsidR="0056260F" w:rsidRDefault="0056260F">
      <w:r>
        <w:separator/>
      </w:r>
    </w:p>
  </w:endnote>
  <w:endnote w:type="continuationSeparator" w:id="0">
    <w:p w14:paraId="215F31ED" w14:textId="77777777" w:rsidR="0056260F" w:rsidRDefault="0056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4777D" w14:textId="77777777" w:rsidR="0056260F" w:rsidRDefault="0056260F">
      <w:r>
        <w:separator/>
      </w:r>
    </w:p>
  </w:footnote>
  <w:footnote w:type="continuationSeparator" w:id="0">
    <w:p w14:paraId="5508EF9C" w14:textId="77777777" w:rsidR="0056260F" w:rsidRDefault="0056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66B0" w14:textId="77777777" w:rsidR="00915221" w:rsidRDefault="00915221">
    <w:pPr>
      <w:jc w:val="center"/>
      <w:rPr>
        <w:b/>
        <w:sz w:val="28"/>
      </w:rPr>
    </w:pPr>
  </w:p>
  <w:p w14:paraId="61975291" w14:textId="77777777" w:rsidR="00915221" w:rsidRDefault="009152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440A0"/>
    <w:multiLevelType w:val="hybridMultilevel"/>
    <w:tmpl w:val="B7C0E6C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D"/>
    <w:rsid w:val="0056260F"/>
    <w:rsid w:val="00915221"/>
    <w:rsid w:val="00972FBB"/>
    <w:rsid w:val="00B3157F"/>
    <w:rsid w:val="00E06E7D"/>
    <w:rsid w:val="00F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374A-7D06-45EC-A769-226A0FF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F965C2"/>
    <w:pPr>
      <w:ind w:left="720"/>
      <w:contextualSpacing/>
    </w:pPr>
  </w:style>
  <w:style w:type="table" w:styleId="Tabelacomgrade">
    <w:name w:val="Table Grid"/>
    <w:basedOn w:val="Tabelanormal"/>
    <w:uiPriority w:val="39"/>
    <w:rsid w:val="00F965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2020-07-10T14:16:00Z</cp:lastPrinted>
  <dcterms:created xsi:type="dcterms:W3CDTF">2020-07-10T14:16:00Z</dcterms:created>
  <dcterms:modified xsi:type="dcterms:W3CDTF">2021-06-01T14:18:00Z</dcterms:modified>
</cp:coreProperties>
</file>