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9" w:rsidRPr="00124019" w:rsidRDefault="000910CF" w:rsidP="00124019">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PARECER JURÍDICO</w:t>
      </w:r>
    </w:p>
    <w:p w:rsidR="00C16B5F" w:rsidRDefault="00C16B5F" w:rsidP="001D1537">
      <w:pPr>
        <w:spacing w:line="240" w:lineRule="auto"/>
        <w:jc w:val="both"/>
        <w:rPr>
          <w:rFonts w:ascii="Times New Roman" w:hAnsi="Times New Roman" w:cs="Times New Roman"/>
          <w:sz w:val="24"/>
          <w:szCs w:val="24"/>
        </w:rPr>
      </w:pPr>
    </w:p>
    <w:p w:rsidR="004F4BC1" w:rsidRDefault="004F4BC1" w:rsidP="009C313F">
      <w:pPr>
        <w:spacing w:line="240" w:lineRule="auto"/>
        <w:jc w:val="both"/>
        <w:rPr>
          <w:rFonts w:ascii="Times New Roman" w:hAnsi="Times New Roman" w:cs="Times New Roman"/>
          <w:sz w:val="24"/>
          <w:szCs w:val="24"/>
          <w:u w:val="single"/>
        </w:rPr>
      </w:pPr>
      <w:r w:rsidRPr="000910CF">
        <w:rPr>
          <w:rFonts w:ascii="Times New Roman" w:hAnsi="Times New Roman" w:cs="Times New Roman"/>
          <w:sz w:val="24"/>
          <w:szCs w:val="24"/>
          <w:u w:val="single"/>
        </w:rPr>
        <w:t xml:space="preserve">REFERÊNCIA: </w:t>
      </w:r>
      <w:r w:rsidR="009C313F">
        <w:rPr>
          <w:rFonts w:ascii="Times New Roman" w:hAnsi="Times New Roman" w:cs="Times New Roman"/>
          <w:sz w:val="24"/>
          <w:szCs w:val="24"/>
          <w:u w:val="single"/>
        </w:rPr>
        <w:t xml:space="preserve">PROJETO DE LEI </w:t>
      </w:r>
      <w:r w:rsidR="009C313F" w:rsidRPr="004F4BC1">
        <w:rPr>
          <w:rFonts w:ascii="Times New Roman" w:hAnsi="Times New Roman" w:cs="Times New Roman"/>
          <w:sz w:val="24"/>
          <w:szCs w:val="24"/>
          <w:u w:val="single"/>
        </w:rPr>
        <w:t xml:space="preserve">Nº </w:t>
      </w:r>
      <w:r w:rsidR="009C313F">
        <w:rPr>
          <w:rFonts w:ascii="Times New Roman" w:hAnsi="Times New Roman" w:cs="Times New Roman"/>
          <w:sz w:val="24"/>
          <w:szCs w:val="24"/>
          <w:u w:val="single"/>
        </w:rPr>
        <w:t>00</w:t>
      </w:r>
      <w:r w:rsidR="009C313F" w:rsidRPr="009C313F">
        <w:rPr>
          <w:rFonts w:ascii="Times New Roman" w:hAnsi="Times New Roman" w:cs="Times New Roman"/>
          <w:sz w:val="24"/>
          <w:szCs w:val="24"/>
          <w:u w:val="single"/>
        </w:rPr>
        <w:t>43</w:t>
      </w:r>
      <w:r w:rsidR="009C313F">
        <w:rPr>
          <w:rFonts w:ascii="Times New Roman" w:hAnsi="Times New Roman" w:cs="Times New Roman"/>
          <w:sz w:val="24"/>
          <w:szCs w:val="24"/>
          <w:u w:val="single"/>
        </w:rPr>
        <w:t xml:space="preserve">, DE </w:t>
      </w:r>
      <w:r w:rsidR="009C313F" w:rsidRPr="009C313F">
        <w:rPr>
          <w:rFonts w:ascii="Times New Roman" w:hAnsi="Times New Roman" w:cs="Times New Roman"/>
          <w:sz w:val="24"/>
          <w:szCs w:val="24"/>
          <w:u w:val="single"/>
        </w:rPr>
        <w:t>2 DE AGOSTO DE 2021</w:t>
      </w:r>
      <w:r w:rsidR="009C313F">
        <w:rPr>
          <w:rFonts w:ascii="Times New Roman" w:hAnsi="Times New Roman" w:cs="Times New Roman"/>
          <w:sz w:val="24"/>
          <w:szCs w:val="24"/>
          <w:u w:val="single"/>
        </w:rPr>
        <w:t xml:space="preserve">, DE AUTORIA DOS VEREADORES ALESSANDRA LUCCHESI E PALHINHA. QUE </w:t>
      </w:r>
      <w:r w:rsidR="009C313F" w:rsidRPr="009C313F">
        <w:rPr>
          <w:rFonts w:ascii="Times New Roman" w:hAnsi="Times New Roman" w:cs="Times New Roman"/>
          <w:sz w:val="24"/>
          <w:szCs w:val="24"/>
          <w:u w:val="single"/>
        </w:rPr>
        <w:t>INSTITUI A CARTEIRA DE IDENTIFICAÇÃO DA PESSOA COM TRANSTORNO DO ESPECTRO AUTISTA - CIPTEA, NO ÂMBITO DO MUNICÍPIO DE BOTUCATU E DÁ OUTRAS PROVIDÊNCIAS</w:t>
      </w:r>
      <w:r w:rsidR="009C313F" w:rsidRPr="004F4BC1">
        <w:rPr>
          <w:rFonts w:ascii="Times New Roman" w:hAnsi="Times New Roman" w:cs="Times New Roman"/>
          <w:sz w:val="24"/>
          <w:szCs w:val="24"/>
          <w:u w:val="single"/>
        </w:rPr>
        <w:t>”.</w:t>
      </w:r>
    </w:p>
    <w:p w:rsidR="003D309A" w:rsidRDefault="003D309A" w:rsidP="001D1537">
      <w:pPr>
        <w:spacing w:line="240" w:lineRule="auto"/>
        <w:jc w:val="both"/>
        <w:rPr>
          <w:rFonts w:ascii="Times New Roman" w:hAnsi="Times New Roman" w:cs="Times New Roman"/>
          <w:sz w:val="24"/>
          <w:szCs w:val="24"/>
        </w:rPr>
      </w:pPr>
    </w:p>
    <w:p w:rsidR="00F34F86" w:rsidRPr="00F34F86" w:rsidRDefault="00F34F86" w:rsidP="00694E0B">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 xml:space="preserve">Trata-se de Projeto de Lei que </w:t>
      </w:r>
      <w:r w:rsidR="00694E0B">
        <w:rPr>
          <w:rFonts w:ascii="Times New Roman" w:hAnsi="Times New Roman" w:cs="Times New Roman"/>
          <w:sz w:val="24"/>
          <w:szCs w:val="24"/>
        </w:rPr>
        <w:t>i</w:t>
      </w:r>
      <w:r w:rsidR="00694E0B" w:rsidRPr="00694E0B">
        <w:rPr>
          <w:rFonts w:ascii="Times New Roman" w:hAnsi="Times New Roman" w:cs="Times New Roman"/>
          <w:sz w:val="24"/>
          <w:szCs w:val="24"/>
        </w:rPr>
        <w:t>nstitui a Carteira de Identificação da Pessoa com Transtor</w:t>
      </w:r>
      <w:r w:rsidR="00694E0B">
        <w:rPr>
          <w:rFonts w:ascii="Times New Roman" w:hAnsi="Times New Roman" w:cs="Times New Roman"/>
          <w:sz w:val="24"/>
          <w:szCs w:val="24"/>
        </w:rPr>
        <w:t xml:space="preserve">no do Espectro Autista - </w:t>
      </w:r>
      <w:proofErr w:type="spellStart"/>
      <w:r w:rsidR="00694E0B">
        <w:rPr>
          <w:rFonts w:ascii="Times New Roman" w:hAnsi="Times New Roman" w:cs="Times New Roman"/>
          <w:sz w:val="24"/>
          <w:szCs w:val="24"/>
        </w:rPr>
        <w:t>Ciptea</w:t>
      </w:r>
      <w:proofErr w:type="spellEnd"/>
      <w:r w:rsidR="004A7CBF">
        <w:rPr>
          <w:rFonts w:ascii="Times New Roman" w:hAnsi="Times New Roman" w:cs="Times New Roman"/>
          <w:sz w:val="24"/>
          <w:szCs w:val="24"/>
        </w:rPr>
        <w:t>.</w:t>
      </w:r>
    </w:p>
    <w:p w:rsidR="00C16B5F"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Consta da justificativa que acompanha o presente Projeto de Lei o seguinte:</w:t>
      </w:r>
    </w:p>
    <w:p w:rsidR="005D6750" w:rsidRPr="005D6750" w:rsidRDefault="004A7CBF" w:rsidP="005D6750">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5D6750" w:rsidRPr="005D6750">
        <w:rPr>
          <w:rFonts w:ascii="Times New Roman" w:hAnsi="Times New Roman" w:cs="Times New Roman"/>
          <w:i/>
          <w:sz w:val="24"/>
          <w:szCs w:val="24"/>
        </w:rPr>
        <w:t xml:space="preserve">A pessoa com transtorno autista teve a sua normatização na Lei nº 12.764, de 27 de dezembro de 2012, que instituiu a política nacional de proteção dos direitos da pessoa com transtorno no espectro autista. A referida política carece de aperfeiçoamento para fins de identificar oficialmente a pessoa autista, bem como </w:t>
      </w:r>
      <w:r w:rsidR="005D6750" w:rsidRPr="009D7EC3">
        <w:rPr>
          <w:rFonts w:ascii="Times New Roman" w:hAnsi="Times New Roman" w:cs="Times New Roman"/>
          <w:i/>
          <w:sz w:val="24"/>
          <w:szCs w:val="24"/>
          <w:u w:val="single"/>
        </w:rPr>
        <w:t>através da carteira de identificação ter melhor assegurados outros direitos básicos, essenciais e inerentes enquanto pessoa com deficiência</w:t>
      </w:r>
      <w:r w:rsidR="005D6750" w:rsidRPr="005D6750">
        <w:rPr>
          <w:rFonts w:ascii="Times New Roman" w:hAnsi="Times New Roman" w:cs="Times New Roman"/>
          <w:i/>
          <w:sz w:val="24"/>
          <w:szCs w:val="24"/>
        </w:rPr>
        <w:t>.</w:t>
      </w:r>
    </w:p>
    <w:p w:rsidR="005D6750" w:rsidRPr="005D6750" w:rsidRDefault="005D6750" w:rsidP="005D6750">
      <w:pPr>
        <w:spacing w:line="240" w:lineRule="auto"/>
        <w:jc w:val="both"/>
        <w:rPr>
          <w:rFonts w:ascii="Times New Roman" w:hAnsi="Times New Roman" w:cs="Times New Roman"/>
          <w:i/>
          <w:sz w:val="24"/>
          <w:szCs w:val="24"/>
        </w:rPr>
      </w:pPr>
      <w:r w:rsidRPr="005D6750">
        <w:rPr>
          <w:rFonts w:ascii="Times New Roman" w:hAnsi="Times New Roman" w:cs="Times New Roman"/>
          <w:i/>
          <w:sz w:val="24"/>
          <w:szCs w:val="24"/>
        </w:rPr>
        <w:t>O Transtorno do Espectro Autista (TEA) é uma disfunção neurológica cujos sintomas englobam diferentes características como a dificuldade de comunicação por deficiência no domínio da linguagem, a dificuldade de formar o raciocínio lógico, a dificuldade de socialização, além de prejuízos a respeito do desenvolvimento de comportamentos restritivos e repetitivos.</w:t>
      </w:r>
    </w:p>
    <w:p w:rsidR="005D6750" w:rsidRPr="005D6750" w:rsidRDefault="005D6750" w:rsidP="005D6750">
      <w:pPr>
        <w:spacing w:line="240" w:lineRule="auto"/>
        <w:jc w:val="both"/>
        <w:rPr>
          <w:rFonts w:ascii="Times New Roman" w:hAnsi="Times New Roman" w:cs="Times New Roman"/>
          <w:i/>
          <w:sz w:val="24"/>
          <w:szCs w:val="24"/>
        </w:rPr>
      </w:pPr>
      <w:r w:rsidRPr="005D6750">
        <w:rPr>
          <w:rFonts w:ascii="Times New Roman" w:hAnsi="Times New Roman" w:cs="Times New Roman"/>
          <w:i/>
          <w:sz w:val="24"/>
          <w:szCs w:val="24"/>
        </w:rPr>
        <w:t xml:space="preserve">Com a emissão e a organização da carteira de identificação, passa-se a ter números mais fidedignos acerca dessa população a ser assistida, além de proporcionar aos órgãos responsáveis pela execução da política de atenção a pessoa com deficiência o cadastramento desse público. </w:t>
      </w:r>
      <w:r w:rsidRPr="009D7EC3">
        <w:rPr>
          <w:rFonts w:ascii="Times New Roman" w:hAnsi="Times New Roman" w:cs="Times New Roman"/>
          <w:i/>
          <w:sz w:val="24"/>
          <w:szCs w:val="24"/>
          <w:u w:val="single"/>
        </w:rPr>
        <w:t>A emissão representa um anseio das famílias de pessoas com o referido transtorno, pois o espectro autista não é facilmente identificável como outras deficiências, carecendo, portanto, de uma identificação formal que facilite o acesso dessas pessoas</w:t>
      </w:r>
      <w:r w:rsidRPr="005D6750">
        <w:rPr>
          <w:rFonts w:ascii="Times New Roman" w:hAnsi="Times New Roman" w:cs="Times New Roman"/>
          <w:i/>
          <w:sz w:val="24"/>
          <w:szCs w:val="24"/>
        </w:rPr>
        <w:t>. Poderemos através deste projeto, facilitar algumas situações que trazem enormes dificuldades e demandam um grande tempo das famílias envolvidas, e até por vezes um estresse pela falta de compreensão da população.</w:t>
      </w:r>
    </w:p>
    <w:p w:rsidR="00F34F86" w:rsidRDefault="005D6750" w:rsidP="004A7CBF">
      <w:pPr>
        <w:spacing w:line="240" w:lineRule="auto"/>
        <w:jc w:val="both"/>
        <w:rPr>
          <w:rFonts w:ascii="Times New Roman" w:hAnsi="Times New Roman" w:cs="Times New Roman"/>
          <w:i/>
          <w:sz w:val="24"/>
          <w:szCs w:val="24"/>
        </w:rPr>
      </w:pPr>
      <w:r w:rsidRPr="005D6750">
        <w:rPr>
          <w:rFonts w:ascii="Times New Roman" w:hAnsi="Times New Roman" w:cs="Times New Roman"/>
          <w:i/>
          <w:sz w:val="24"/>
          <w:szCs w:val="24"/>
        </w:rPr>
        <w:t xml:space="preserve"> Através desta proposição objetivamos instituir um sistema que facilite a identificação destas pessoas, evitando, inclusive, que elas sejam discriminadas, ao instituir a Carteira de Identificação da Pessoa com Transtorno do Espectro Autista (</w:t>
      </w:r>
      <w:proofErr w:type="spellStart"/>
      <w:r w:rsidRPr="005D6750">
        <w:rPr>
          <w:rFonts w:ascii="Times New Roman" w:hAnsi="Times New Roman" w:cs="Times New Roman"/>
          <w:i/>
          <w:sz w:val="24"/>
          <w:szCs w:val="24"/>
        </w:rPr>
        <w:t>Ciptea</w:t>
      </w:r>
      <w:proofErr w:type="spellEnd"/>
      <w:r w:rsidRPr="005D6750">
        <w:rPr>
          <w:rFonts w:ascii="Times New Roman" w:hAnsi="Times New Roman" w:cs="Times New Roman"/>
          <w:i/>
          <w:sz w:val="24"/>
          <w:szCs w:val="24"/>
        </w:rPr>
        <w:t xml:space="preserve">), de expedição </w:t>
      </w:r>
      <w:proofErr w:type="gramStart"/>
      <w:r w:rsidRPr="005D6750">
        <w:rPr>
          <w:rFonts w:ascii="Times New Roman" w:hAnsi="Times New Roman" w:cs="Times New Roman"/>
          <w:i/>
          <w:sz w:val="24"/>
          <w:szCs w:val="24"/>
        </w:rPr>
        <w:t>gratuita.</w:t>
      </w:r>
      <w:r w:rsidR="004A7CBF">
        <w:rPr>
          <w:rFonts w:ascii="Times New Roman" w:hAnsi="Times New Roman" w:cs="Times New Roman"/>
          <w:i/>
          <w:sz w:val="24"/>
          <w:szCs w:val="24"/>
        </w:rPr>
        <w:t>”</w:t>
      </w:r>
      <w:proofErr w:type="gramEnd"/>
    </w:p>
    <w:p w:rsidR="00A75DB1" w:rsidRDefault="00A75DB1" w:rsidP="009D7EC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muito bem explicitado na justificativa da propositura, pretende-se </w:t>
      </w:r>
      <w:r w:rsidR="009D7EC3">
        <w:rPr>
          <w:rFonts w:ascii="Times New Roman" w:hAnsi="Times New Roman" w:cs="Times New Roman"/>
          <w:sz w:val="24"/>
          <w:szCs w:val="24"/>
        </w:rPr>
        <w:t xml:space="preserve">com </w:t>
      </w:r>
      <w:r w:rsidR="009D7EC3" w:rsidRPr="009D7EC3">
        <w:rPr>
          <w:rFonts w:ascii="Times New Roman" w:hAnsi="Times New Roman" w:cs="Times New Roman"/>
          <w:sz w:val="24"/>
          <w:szCs w:val="24"/>
        </w:rPr>
        <w:t>a carteira de identificação</w:t>
      </w:r>
      <w:r w:rsidR="009D7EC3">
        <w:rPr>
          <w:rFonts w:ascii="Times New Roman" w:hAnsi="Times New Roman" w:cs="Times New Roman"/>
          <w:sz w:val="24"/>
          <w:szCs w:val="24"/>
        </w:rPr>
        <w:t xml:space="preserve"> </w:t>
      </w:r>
      <w:r w:rsidR="009D7EC3" w:rsidRPr="009D7EC3">
        <w:rPr>
          <w:rFonts w:ascii="Times New Roman" w:hAnsi="Times New Roman" w:cs="Times New Roman"/>
          <w:sz w:val="24"/>
          <w:szCs w:val="24"/>
        </w:rPr>
        <w:t>da Pessoa com Transtorno do Espectro Autista (</w:t>
      </w:r>
      <w:proofErr w:type="spellStart"/>
      <w:r w:rsidR="009D7EC3" w:rsidRPr="009D7EC3">
        <w:rPr>
          <w:rFonts w:ascii="Times New Roman" w:hAnsi="Times New Roman" w:cs="Times New Roman"/>
          <w:sz w:val="24"/>
          <w:szCs w:val="24"/>
        </w:rPr>
        <w:t>Ciptea</w:t>
      </w:r>
      <w:proofErr w:type="spellEnd"/>
      <w:r w:rsidR="009D7EC3" w:rsidRPr="009D7EC3">
        <w:rPr>
          <w:rFonts w:ascii="Times New Roman" w:hAnsi="Times New Roman" w:cs="Times New Roman"/>
          <w:sz w:val="24"/>
          <w:szCs w:val="24"/>
        </w:rPr>
        <w:t>) ter melhor assegurados outros direitos básicos, essenciais e inerentes e</w:t>
      </w:r>
      <w:r w:rsidR="009045CF">
        <w:rPr>
          <w:rFonts w:ascii="Times New Roman" w:hAnsi="Times New Roman" w:cs="Times New Roman"/>
          <w:sz w:val="24"/>
          <w:szCs w:val="24"/>
        </w:rPr>
        <w:t>nquanto pessoa com deficiência</w:t>
      </w:r>
      <w:r w:rsidR="009D7EC3" w:rsidRPr="009D7EC3">
        <w:rPr>
          <w:rFonts w:ascii="Times New Roman" w:hAnsi="Times New Roman" w:cs="Times New Roman"/>
          <w:sz w:val="24"/>
          <w:szCs w:val="24"/>
        </w:rPr>
        <w:t>, passa</w:t>
      </w:r>
      <w:r w:rsidR="009045CF">
        <w:rPr>
          <w:rFonts w:ascii="Times New Roman" w:hAnsi="Times New Roman" w:cs="Times New Roman"/>
          <w:sz w:val="24"/>
          <w:szCs w:val="24"/>
        </w:rPr>
        <w:t>ndo</w:t>
      </w:r>
      <w:r w:rsidR="009D7EC3" w:rsidRPr="009D7EC3">
        <w:rPr>
          <w:rFonts w:ascii="Times New Roman" w:hAnsi="Times New Roman" w:cs="Times New Roman"/>
          <w:sz w:val="24"/>
          <w:szCs w:val="24"/>
        </w:rPr>
        <w:t>-se a ter números mais fidedignos acerca dessa população a ser assistida, além de proporcionar aos órgãos responsáveis pela execução da política de atenção a pessoa com deficiência o c</w:t>
      </w:r>
      <w:r w:rsidR="009045CF">
        <w:rPr>
          <w:rFonts w:ascii="Times New Roman" w:hAnsi="Times New Roman" w:cs="Times New Roman"/>
          <w:sz w:val="24"/>
          <w:szCs w:val="24"/>
        </w:rPr>
        <w:t xml:space="preserve">adastramento desse público, afinal </w:t>
      </w:r>
      <w:r w:rsidR="009D7EC3" w:rsidRPr="009D7EC3">
        <w:rPr>
          <w:rFonts w:ascii="Times New Roman" w:hAnsi="Times New Roman" w:cs="Times New Roman"/>
          <w:sz w:val="24"/>
          <w:szCs w:val="24"/>
        </w:rPr>
        <w:t>o espectro autista não é facilmente identificável como outras deficiências, carecendo, portanto, de uma identificação formal que facilite o acesso dessas pessoas.</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 xml:space="preserve">A medida que se pretende instituir se insere, efetivamente, na definição de interesse local. Isso porque a matéria veiculada na proposta é de responsabilidade comum de todos os </w:t>
      </w:r>
      <w:r w:rsidRPr="006536A3">
        <w:rPr>
          <w:rFonts w:ascii="Times New Roman" w:hAnsi="Times New Roman" w:cs="Times New Roman"/>
          <w:sz w:val="24"/>
          <w:szCs w:val="24"/>
        </w:rPr>
        <w:lastRenderedPageBreak/>
        <w:t xml:space="preserve">entes federados (artigo 23, inc. II, CF/88), não sendo uma competência privativa da União (artigo 22, CF/88), além do que a proposta tem repercussão municipal, pois se vincula apenas aos portadores do transtorno de espectro autista que tenham domicílio em </w:t>
      </w:r>
      <w:r w:rsidR="009045CF">
        <w:rPr>
          <w:rFonts w:ascii="Times New Roman" w:hAnsi="Times New Roman" w:cs="Times New Roman"/>
          <w:sz w:val="24"/>
          <w:szCs w:val="24"/>
        </w:rPr>
        <w:t>Botucatu</w:t>
      </w:r>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O Decreto nº 6.949, de 25 de agosto de 2009, que promulgou a Convenção Internacional sobre os Direitos das Pessoas com Deficiência e seu Protocolo Facultativo – norma que, aliás, possui o status de emenda constitucional –, prevê, no artigo 4º, item 1, que “Os Estados Partes se comprometem a assegurar e promover o pleno exercício de todos os direitos humanos e liberdades fundamentais por todas as pessoas com deficiência, sem qualquer tipo de discriminação por causa de sua deficiência”, comprometendo-se a: “</w:t>
      </w:r>
      <w:r w:rsidRPr="009045CF">
        <w:rPr>
          <w:rFonts w:ascii="Times New Roman" w:hAnsi="Times New Roman" w:cs="Times New Roman"/>
          <w:i/>
          <w:sz w:val="24"/>
          <w:szCs w:val="24"/>
        </w:rPr>
        <w:t>a) Adotar todas as medidas legislativas, administrativas e de qualquer outra natureza, necessárias para a realização dos direitos reconhecidos na presente Convenção</w:t>
      </w:r>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No âmbito infraconstitucional, a Lei nº 13.146/2015, que instituiu a Lei Brasileira de Inclusão da Pessoa com Deficiência, estabelece, no artigo 2º: “</w:t>
      </w:r>
      <w:r w:rsidRPr="00BF4FAB">
        <w:rPr>
          <w:rFonts w:ascii="Times New Roman" w:hAnsi="Times New Roman" w:cs="Times New Roman"/>
          <w:i/>
          <w:sz w:val="24"/>
          <w:szCs w:val="24"/>
        </w:rPr>
        <w:t xml:space="preserve">Considera-se pessoa com deficiência aquele que tem impedimento de longo prazo de natureza física, mental, intelectual ou sensorial, o qual, em interação com uma ou mais barreiras, pode obstruir sua participação plena e efetiva na sociedade em igualdade de condições com as demais </w:t>
      </w:r>
      <w:proofErr w:type="gramStart"/>
      <w:r w:rsidRPr="00BF4FAB">
        <w:rPr>
          <w:rFonts w:ascii="Times New Roman" w:hAnsi="Times New Roman" w:cs="Times New Roman"/>
          <w:i/>
          <w:sz w:val="24"/>
          <w:szCs w:val="24"/>
        </w:rPr>
        <w:t>pessoas</w:t>
      </w:r>
      <w:r w:rsidRPr="006536A3">
        <w:rPr>
          <w:rFonts w:ascii="Times New Roman" w:hAnsi="Times New Roman" w:cs="Times New Roman"/>
          <w:sz w:val="24"/>
          <w:szCs w:val="24"/>
        </w:rPr>
        <w:t>.”</w:t>
      </w:r>
      <w:proofErr w:type="gramEnd"/>
    </w:p>
    <w:p w:rsid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Em específico no caso do autismo, a Lei Federal nº 12.764, de 27 de dezembro de 2012, instituiu a Política Nacional de Proteção dos Direitos da Pessoa com Transtorno do Espectro Autista e estabeleceu diversos direitos,</w:t>
      </w:r>
      <w:r w:rsidR="00BF4FAB">
        <w:rPr>
          <w:rFonts w:ascii="Times New Roman" w:hAnsi="Times New Roman" w:cs="Times New Roman"/>
          <w:sz w:val="24"/>
          <w:szCs w:val="24"/>
        </w:rPr>
        <w:t xml:space="preserve"> inclusive o da presente propositura</w:t>
      </w:r>
      <w:r w:rsidRPr="006536A3">
        <w:rPr>
          <w:rFonts w:ascii="Times New Roman" w:hAnsi="Times New Roman" w:cs="Times New Roman"/>
          <w:sz w:val="24"/>
          <w:szCs w:val="24"/>
        </w:rPr>
        <w:t>:</w:t>
      </w:r>
    </w:p>
    <w:p w:rsidR="00617B19" w:rsidRDefault="00617B19" w:rsidP="00617B19">
      <w:pPr>
        <w:spacing w:line="240" w:lineRule="auto"/>
        <w:jc w:val="both"/>
        <w:rPr>
          <w:rFonts w:ascii="Times New Roman" w:hAnsi="Times New Roman" w:cs="Times New Roman"/>
          <w:i/>
          <w:sz w:val="24"/>
          <w:szCs w:val="24"/>
        </w:rPr>
      </w:pPr>
      <w:r w:rsidRPr="00617B19">
        <w:rPr>
          <w:rFonts w:ascii="Times New Roman" w:hAnsi="Times New Roman" w:cs="Times New Roman"/>
          <w:i/>
          <w:sz w:val="24"/>
          <w:szCs w:val="24"/>
        </w:rPr>
        <w:t>Art. 3º-A. É criada a Carteira de Identificação da Pessoa com Transtorno do Espectro Autista (</w:t>
      </w:r>
      <w:proofErr w:type="spellStart"/>
      <w:r w:rsidRPr="00617B19">
        <w:rPr>
          <w:rFonts w:ascii="Times New Roman" w:hAnsi="Times New Roman" w:cs="Times New Roman"/>
          <w:i/>
          <w:sz w:val="24"/>
          <w:szCs w:val="24"/>
        </w:rPr>
        <w:t>Ciptea</w:t>
      </w:r>
      <w:proofErr w:type="spellEnd"/>
      <w:r w:rsidRPr="00617B19">
        <w:rPr>
          <w:rFonts w:ascii="Times New Roman" w:hAnsi="Times New Roman" w:cs="Times New Roman"/>
          <w:i/>
          <w:sz w:val="24"/>
          <w:szCs w:val="24"/>
        </w:rPr>
        <w:t xml:space="preserve">), com vistas a garantir atenção integral, pronto atendimento e prioridade no atendimento e no acesso aos serviços públicos e privados, em especial nas áreas de saúde, educação e assistência social. </w:t>
      </w:r>
    </w:p>
    <w:p w:rsidR="00617B19" w:rsidRPr="00617B19" w:rsidRDefault="00617B19" w:rsidP="00617B19">
      <w:pPr>
        <w:spacing w:line="240" w:lineRule="auto"/>
        <w:jc w:val="both"/>
        <w:rPr>
          <w:rFonts w:ascii="Times New Roman" w:hAnsi="Times New Roman" w:cs="Times New Roman"/>
          <w:i/>
          <w:sz w:val="24"/>
          <w:szCs w:val="24"/>
        </w:rPr>
      </w:pPr>
      <w:r w:rsidRPr="00617B19">
        <w:rPr>
          <w:rFonts w:ascii="Times New Roman" w:hAnsi="Times New Roman" w:cs="Times New Roman"/>
          <w:i/>
          <w:sz w:val="24"/>
          <w:szCs w:val="24"/>
        </w:rPr>
        <w:t xml:space="preserve">§ 1º A </w:t>
      </w:r>
      <w:proofErr w:type="spellStart"/>
      <w:r w:rsidRPr="00617B19">
        <w:rPr>
          <w:rFonts w:ascii="Times New Roman" w:hAnsi="Times New Roman" w:cs="Times New Roman"/>
          <w:i/>
          <w:sz w:val="24"/>
          <w:szCs w:val="24"/>
        </w:rPr>
        <w:t>Ciptea</w:t>
      </w:r>
      <w:proofErr w:type="spellEnd"/>
      <w:r w:rsidRPr="00617B19">
        <w:rPr>
          <w:rFonts w:ascii="Times New Roman" w:hAnsi="Times New Roman" w:cs="Times New Roman"/>
          <w:i/>
          <w:sz w:val="24"/>
          <w:szCs w:val="24"/>
        </w:rPr>
        <w:t xml:space="preserve"> será expedida pelos órgãos responsáveis pela execução da Política Nacional de Proteção dos Direitos da Pessoa com Transtorno do Espectro Autista dos Estados, do Distrito Federal e dos Municípios, mediante requerimento, acompanhado de relatório médico, com indicação do código da Classificação Estatística Internacional de Doenças e Problemas Relacionados à Saúde (CID), e deverá conter, no mínimo, as seguintes informações:</w:t>
      </w:r>
    </w:p>
    <w:p w:rsidR="00617B19" w:rsidRDefault="00617B19" w:rsidP="00F34F86">
      <w:pPr>
        <w:spacing w:line="240" w:lineRule="auto"/>
        <w:ind w:firstLine="708"/>
        <w:jc w:val="both"/>
        <w:rPr>
          <w:rFonts w:ascii="Times New Roman" w:hAnsi="Times New Roman" w:cs="Times New Roman"/>
          <w:sz w:val="24"/>
          <w:szCs w:val="24"/>
        </w:rPr>
      </w:pPr>
      <w:r w:rsidRPr="00617B19">
        <w:rPr>
          <w:rFonts w:ascii="Times New Roman" w:hAnsi="Times New Roman" w:cs="Times New Roman"/>
          <w:sz w:val="24"/>
          <w:szCs w:val="24"/>
        </w:rPr>
        <w:t xml:space="preserve">Ocorre que, até o momento, a lei federal não foi implementada, e a CIPTEA não está sendo emitida. Sendo assim, diante da ineficácia social da norma, é possível distinguir o interesse local para assegurar direitos das pessoas com transtorno do espectro autista em sua própria circunscrição. As carteiras de identificação locais, emitidas por órgãos públicos, uma vez que estejam previstas na lei em sentido formal, são instrumentos válidos dentro da circunscrição do município. </w:t>
      </w:r>
    </w:p>
    <w:p w:rsidR="00A75DB1" w:rsidRDefault="00617B19" w:rsidP="00F34F86">
      <w:pPr>
        <w:spacing w:line="240" w:lineRule="auto"/>
        <w:ind w:firstLine="708"/>
        <w:jc w:val="both"/>
        <w:rPr>
          <w:rFonts w:ascii="Times New Roman" w:hAnsi="Times New Roman" w:cs="Times New Roman"/>
          <w:sz w:val="24"/>
          <w:szCs w:val="24"/>
        </w:rPr>
      </w:pPr>
      <w:r w:rsidRPr="00617B19">
        <w:rPr>
          <w:rFonts w:ascii="Times New Roman" w:hAnsi="Times New Roman" w:cs="Times New Roman"/>
          <w:sz w:val="24"/>
          <w:szCs w:val="24"/>
        </w:rPr>
        <w:t>Dessa forma, o projeto de lei está compreendido na competência municipal, nos termos do art. 30, II, da Constituição da República. Há evidente interesse local em garantir às pessoas com deficiência o gozo dos direitos previstos na Política Nacional, perante as instituições públicas e privadas em funcionamento no Município.</w:t>
      </w:r>
    </w:p>
    <w:p w:rsidR="00F34F86" w:rsidRDefault="00F34F86"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F34F86">
        <w:rPr>
          <w:rFonts w:ascii="Times New Roman" w:hAnsi="Times New Roman" w:cs="Times New Roman"/>
          <w:sz w:val="24"/>
          <w:szCs w:val="24"/>
        </w:rPr>
        <w:t>rimeiramente cabe apontar a importância desta Lei Municipal quanto à efetivação d</w:t>
      </w:r>
      <w:r w:rsidR="003A7C9E">
        <w:rPr>
          <w:rFonts w:ascii="Times New Roman" w:hAnsi="Times New Roman" w:cs="Times New Roman"/>
          <w:sz w:val="24"/>
          <w:szCs w:val="24"/>
        </w:rPr>
        <w:t>o direito social à saúde</w:t>
      </w:r>
      <w:r w:rsidRPr="00F34F86">
        <w:rPr>
          <w:rFonts w:ascii="Times New Roman" w:hAnsi="Times New Roman" w:cs="Times New Roman"/>
          <w:sz w:val="24"/>
          <w:szCs w:val="24"/>
        </w:rPr>
        <w:t>,</w:t>
      </w:r>
      <w:r w:rsidR="00617B19">
        <w:rPr>
          <w:rFonts w:ascii="Times New Roman" w:hAnsi="Times New Roman" w:cs="Times New Roman"/>
          <w:sz w:val="24"/>
          <w:szCs w:val="24"/>
        </w:rPr>
        <w:t xml:space="preserve"> especificamente quanto à</w:t>
      </w:r>
      <w:r w:rsidR="00617B19" w:rsidRPr="00617B19">
        <w:rPr>
          <w:rFonts w:ascii="Times New Roman" w:hAnsi="Times New Roman" w:cs="Times New Roman"/>
          <w:sz w:val="24"/>
          <w:szCs w:val="24"/>
        </w:rPr>
        <w:t xml:space="preserve"> proteção e garantia das pessoas portadoras de deficiência</w:t>
      </w:r>
      <w:r w:rsidR="009C5C35">
        <w:rPr>
          <w:rFonts w:ascii="Times New Roman" w:hAnsi="Times New Roman" w:cs="Times New Roman"/>
          <w:sz w:val="24"/>
          <w:szCs w:val="24"/>
        </w:rPr>
        <w:t>,</w:t>
      </w:r>
      <w:r w:rsidRPr="00F34F86">
        <w:rPr>
          <w:rFonts w:ascii="Times New Roman" w:hAnsi="Times New Roman" w:cs="Times New Roman"/>
          <w:sz w:val="24"/>
          <w:szCs w:val="24"/>
        </w:rPr>
        <w:t xml:space="preserve"> conforme dispõem os artigos</w:t>
      </w:r>
      <w:r w:rsidR="003A7C9E">
        <w:rPr>
          <w:rFonts w:ascii="Times New Roman" w:hAnsi="Times New Roman" w:cs="Times New Roman"/>
          <w:sz w:val="24"/>
          <w:szCs w:val="24"/>
        </w:rPr>
        <w:t xml:space="preserve"> 6º e</w:t>
      </w:r>
      <w:r w:rsidRPr="00F34F86">
        <w:rPr>
          <w:rFonts w:ascii="Times New Roman" w:hAnsi="Times New Roman" w:cs="Times New Roman"/>
          <w:sz w:val="24"/>
          <w:szCs w:val="24"/>
        </w:rPr>
        <w:t xml:space="preserve"> 23</w:t>
      </w:r>
      <w:r w:rsidR="00EB12A3">
        <w:rPr>
          <w:rFonts w:ascii="Times New Roman" w:hAnsi="Times New Roman" w:cs="Times New Roman"/>
          <w:sz w:val="24"/>
          <w:szCs w:val="24"/>
        </w:rPr>
        <w:t>, inciso II</w:t>
      </w:r>
      <w:r w:rsidRPr="00F34F86">
        <w:rPr>
          <w:rFonts w:ascii="Times New Roman" w:hAnsi="Times New Roman" w:cs="Times New Roman"/>
          <w:sz w:val="24"/>
          <w:szCs w:val="24"/>
        </w:rPr>
        <w:t xml:space="preserve"> da Constituição Federal</w:t>
      </w:r>
      <w:r w:rsidR="00243970">
        <w:rPr>
          <w:rFonts w:ascii="Times New Roman" w:hAnsi="Times New Roman" w:cs="Times New Roman"/>
          <w:sz w:val="24"/>
          <w:szCs w:val="24"/>
        </w:rPr>
        <w:t xml:space="preserve"> (CF)</w:t>
      </w:r>
      <w:r w:rsidRPr="00F34F86">
        <w:rPr>
          <w:rFonts w:ascii="Times New Roman" w:hAnsi="Times New Roman" w:cs="Times New Roman"/>
          <w:sz w:val="24"/>
          <w:szCs w:val="24"/>
        </w:rPr>
        <w:t>, seguido pelos artigos 5º</w:t>
      </w:r>
      <w:r w:rsidR="00EB12A3">
        <w:rPr>
          <w:rFonts w:ascii="Times New Roman" w:hAnsi="Times New Roman" w:cs="Times New Roman"/>
          <w:sz w:val="24"/>
          <w:szCs w:val="24"/>
        </w:rPr>
        <w:t>, incisos I, II e VII</w:t>
      </w:r>
      <w:r w:rsidR="00437FFA">
        <w:rPr>
          <w:rFonts w:ascii="Times New Roman" w:hAnsi="Times New Roman" w:cs="Times New Roman"/>
          <w:sz w:val="24"/>
          <w:szCs w:val="24"/>
        </w:rPr>
        <w:t xml:space="preserve"> e 6º, inciso II</w:t>
      </w:r>
      <w:r w:rsidRPr="00F34F86">
        <w:rPr>
          <w:rFonts w:ascii="Times New Roman" w:hAnsi="Times New Roman" w:cs="Times New Roman"/>
          <w:sz w:val="24"/>
          <w:szCs w:val="24"/>
        </w:rPr>
        <w:t xml:space="preserve"> da Lei Orgânica do Município</w:t>
      </w:r>
      <w:r w:rsidR="00243970">
        <w:rPr>
          <w:rFonts w:ascii="Times New Roman" w:hAnsi="Times New Roman" w:cs="Times New Roman"/>
          <w:sz w:val="24"/>
          <w:szCs w:val="24"/>
        </w:rPr>
        <w:t xml:space="preserve"> (LO)</w:t>
      </w:r>
      <w:r w:rsidRPr="00F34F86">
        <w:rPr>
          <w:rFonts w:ascii="Times New Roman" w:hAnsi="Times New Roman" w:cs="Times New Roman"/>
          <w:sz w:val="24"/>
          <w:szCs w:val="24"/>
        </w:rPr>
        <w:t>:</w:t>
      </w:r>
    </w:p>
    <w:p w:rsidR="00437FFA" w:rsidRDefault="00437FFA" w:rsidP="00F34F86">
      <w:pPr>
        <w:spacing w:line="240" w:lineRule="auto"/>
        <w:ind w:firstLine="708"/>
        <w:jc w:val="both"/>
        <w:rPr>
          <w:rFonts w:ascii="Times New Roman" w:hAnsi="Times New Roman" w:cs="Times New Roman"/>
          <w:sz w:val="24"/>
          <w:szCs w:val="24"/>
        </w:rPr>
      </w:pPr>
    </w:p>
    <w:p w:rsidR="003A7C9E" w:rsidRDefault="003A7C9E"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lastRenderedPageBreak/>
        <w:t>Art. 6º</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São direitos sociais a educação, a </w:t>
      </w:r>
      <w:r w:rsidRPr="00243970">
        <w:rPr>
          <w:rFonts w:ascii="Times New Roman" w:hAnsi="Times New Roman" w:cs="Times New Roman"/>
          <w:i/>
          <w:sz w:val="24"/>
          <w:szCs w:val="24"/>
          <w:u w:val="single"/>
        </w:rPr>
        <w:t>saúde</w:t>
      </w:r>
      <w:r w:rsidRPr="003A7C9E">
        <w:rPr>
          <w:rFonts w:ascii="Times New Roman" w:hAnsi="Times New Roman" w:cs="Times New Roman"/>
          <w:i/>
          <w:sz w:val="24"/>
          <w:szCs w:val="24"/>
        </w:rPr>
        <w:t>, a alimentação, o trabalho, a moradia, o transporte, o lazer, a segurança, a previdência social, a proteção à maternidade e à infância, a assistência aos desamparados, na forma desta Constituição.</w:t>
      </w:r>
    </w:p>
    <w:p w:rsidR="00F34F86" w:rsidRPr="003A7C9E"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23</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É competência comum da União, dos Estados, do Distrito Federal e dos Municípios:</w:t>
      </w:r>
    </w:p>
    <w:p w:rsidR="00EB12A3" w:rsidRDefault="00EB12A3"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F34F86" w:rsidRPr="00617B19" w:rsidRDefault="00F34F86" w:rsidP="00437FFA">
      <w:pPr>
        <w:spacing w:line="240" w:lineRule="auto"/>
        <w:jc w:val="both"/>
        <w:rPr>
          <w:rFonts w:ascii="Times New Roman" w:hAnsi="Times New Roman" w:cs="Times New Roman"/>
          <w:i/>
          <w:sz w:val="24"/>
          <w:szCs w:val="24"/>
          <w:u w:val="single"/>
        </w:rPr>
      </w:pPr>
      <w:r w:rsidRPr="003A7C9E">
        <w:rPr>
          <w:rFonts w:ascii="Times New Roman" w:hAnsi="Times New Roman" w:cs="Times New Roman"/>
          <w:i/>
          <w:sz w:val="24"/>
          <w:szCs w:val="24"/>
        </w:rPr>
        <w:t xml:space="preserve">II - </w:t>
      </w:r>
      <w:proofErr w:type="gramStart"/>
      <w:r w:rsidRPr="003A7C9E">
        <w:rPr>
          <w:rFonts w:ascii="Times New Roman" w:hAnsi="Times New Roman" w:cs="Times New Roman"/>
          <w:i/>
          <w:sz w:val="24"/>
          <w:szCs w:val="24"/>
          <w:u w:val="single"/>
        </w:rPr>
        <w:t>cuidar</w:t>
      </w:r>
      <w:proofErr w:type="gramEnd"/>
      <w:r w:rsidRPr="003A7C9E">
        <w:rPr>
          <w:rFonts w:ascii="Times New Roman" w:hAnsi="Times New Roman" w:cs="Times New Roman"/>
          <w:i/>
          <w:sz w:val="24"/>
          <w:szCs w:val="24"/>
          <w:u w:val="single"/>
        </w:rPr>
        <w:t xml:space="preserve"> da saúde</w:t>
      </w:r>
      <w:r w:rsidRPr="003A7C9E">
        <w:rPr>
          <w:rFonts w:ascii="Times New Roman" w:hAnsi="Times New Roman" w:cs="Times New Roman"/>
          <w:i/>
          <w:sz w:val="24"/>
          <w:szCs w:val="24"/>
        </w:rPr>
        <w:t xml:space="preserve"> e assistência pública, </w:t>
      </w:r>
      <w:r w:rsidRPr="00617B19">
        <w:rPr>
          <w:rFonts w:ascii="Times New Roman" w:hAnsi="Times New Roman" w:cs="Times New Roman"/>
          <w:i/>
          <w:sz w:val="24"/>
          <w:szCs w:val="24"/>
          <w:u w:val="single"/>
        </w:rPr>
        <w:t>da proteção e garantia das pessoas portadoras de deficiência;</w:t>
      </w:r>
    </w:p>
    <w:p w:rsidR="00BF4FAB" w:rsidRDefault="00BF4FAB" w:rsidP="00437FFA">
      <w:pPr>
        <w:spacing w:line="240" w:lineRule="auto"/>
        <w:jc w:val="both"/>
        <w:rPr>
          <w:rFonts w:ascii="Times New Roman" w:hAnsi="Times New Roman" w:cs="Times New Roman"/>
          <w:i/>
          <w:sz w:val="24"/>
          <w:szCs w:val="24"/>
        </w:rPr>
      </w:pP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5º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exercer todas as atribuições pertinentes ao provimento dos interesses locais, especialmente:</w:t>
      </w:r>
    </w:p>
    <w:p w:rsidR="00243970" w:rsidRPr="009C5C3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 - </w:t>
      </w:r>
      <w:proofErr w:type="gramStart"/>
      <w:r w:rsidRPr="009C5C35">
        <w:rPr>
          <w:rFonts w:ascii="Times New Roman" w:hAnsi="Times New Roman" w:cs="Times New Roman"/>
          <w:i/>
          <w:sz w:val="24"/>
          <w:szCs w:val="24"/>
          <w:u w:val="single"/>
        </w:rPr>
        <w:t>legislar</w:t>
      </w:r>
      <w:proofErr w:type="gramEnd"/>
      <w:r w:rsidRPr="009C5C35">
        <w:rPr>
          <w:rFonts w:ascii="Times New Roman" w:hAnsi="Times New Roman" w:cs="Times New Roman"/>
          <w:i/>
          <w:sz w:val="24"/>
          <w:szCs w:val="24"/>
          <w:u w:val="single"/>
        </w:rPr>
        <w:t xml:space="preserve"> sobre assuntos de interesse local;</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II - </w:t>
      </w:r>
      <w:proofErr w:type="gramStart"/>
      <w:r w:rsidRPr="009C5C35">
        <w:rPr>
          <w:rFonts w:ascii="Times New Roman" w:hAnsi="Times New Roman" w:cs="Times New Roman"/>
          <w:i/>
          <w:sz w:val="24"/>
          <w:szCs w:val="24"/>
          <w:u w:val="single"/>
        </w:rPr>
        <w:t>suplementar</w:t>
      </w:r>
      <w:proofErr w:type="gramEnd"/>
      <w:r w:rsidRPr="009C5C35">
        <w:rPr>
          <w:rFonts w:ascii="Times New Roman" w:hAnsi="Times New Roman" w:cs="Times New Roman"/>
          <w:i/>
          <w:sz w:val="24"/>
          <w:szCs w:val="24"/>
          <w:u w:val="single"/>
        </w:rPr>
        <w:t xml:space="preserve"> a legislação federal e a estadual</w:t>
      </w:r>
      <w:r w:rsidRPr="00243970">
        <w:rPr>
          <w:rFonts w:ascii="Times New Roman" w:hAnsi="Times New Roman" w:cs="Times New Roman"/>
          <w:i/>
          <w:sz w:val="24"/>
          <w:szCs w:val="24"/>
        </w:rPr>
        <w:t>, no que couber, com vistas aos interesses locais;</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VII - prestar, com a cooperação técnica e financeira da União e do Estado, </w:t>
      </w:r>
      <w:r w:rsidRPr="00243970">
        <w:rPr>
          <w:rFonts w:ascii="Times New Roman" w:hAnsi="Times New Roman" w:cs="Times New Roman"/>
          <w:i/>
          <w:sz w:val="24"/>
          <w:szCs w:val="24"/>
          <w:u w:val="single"/>
        </w:rPr>
        <w:t>serviços de atendimento à saúde da população</w:t>
      </w:r>
      <w:r w:rsidRPr="00243970">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6º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em comum com a União e o Estado, de conformidade com a legislação complementar federal:</w:t>
      </w:r>
    </w:p>
    <w:p w:rsidR="00437FFA" w:rsidRPr="00243970" w:rsidRDefault="00437FF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43970" w:rsidRPr="0059237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II - </w:t>
      </w:r>
      <w:proofErr w:type="gramStart"/>
      <w:r w:rsidRPr="00243970">
        <w:rPr>
          <w:rFonts w:ascii="Times New Roman" w:hAnsi="Times New Roman" w:cs="Times New Roman"/>
          <w:i/>
          <w:sz w:val="24"/>
          <w:szCs w:val="24"/>
          <w:u w:val="single"/>
        </w:rPr>
        <w:t>cuidar</w:t>
      </w:r>
      <w:proofErr w:type="gramEnd"/>
      <w:r w:rsidRPr="00243970">
        <w:rPr>
          <w:rFonts w:ascii="Times New Roman" w:hAnsi="Times New Roman" w:cs="Times New Roman"/>
          <w:i/>
          <w:sz w:val="24"/>
          <w:szCs w:val="24"/>
          <w:u w:val="single"/>
        </w:rPr>
        <w:t xml:space="preserve"> da saúde</w:t>
      </w:r>
      <w:r w:rsidRPr="00243970">
        <w:rPr>
          <w:rFonts w:ascii="Times New Roman" w:hAnsi="Times New Roman" w:cs="Times New Roman"/>
          <w:i/>
          <w:sz w:val="24"/>
          <w:szCs w:val="24"/>
        </w:rPr>
        <w:t xml:space="preserve"> e da assistência pública, da </w:t>
      </w:r>
      <w:r w:rsidRPr="00592375">
        <w:rPr>
          <w:rFonts w:ascii="Times New Roman" w:hAnsi="Times New Roman" w:cs="Times New Roman"/>
          <w:i/>
          <w:sz w:val="24"/>
          <w:szCs w:val="24"/>
          <w:u w:val="single"/>
        </w:rPr>
        <w:t>proteção e garantia das pessoas portadoras de deficiências;</w:t>
      </w:r>
    </w:p>
    <w:p w:rsidR="009C5C35" w:rsidRDefault="009C5C35" w:rsidP="00124019">
      <w:pPr>
        <w:spacing w:line="240" w:lineRule="auto"/>
        <w:ind w:firstLine="708"/>
        <w:jc w:val="both"/>
        <w:rPr>
          <w:rFonts w:ascii="Times New Roman" w:hAnsi="Times New Roman" w:cs="Times New Roman"/>
          <w:sz w:val="24"/>
          <w:szCs w:val="24"/>
        </w:rPr>
      </w:pPr>
    </w:p>
    <w:p w:rsidR="00C16B5F" w:rsidRDefault="00194776" w:rsidP="00124019">
      <w:pPr>
        <w:spacing w:line="240" w:lineRule="auto"/>
        <w:ind w:firstLine="708"/>
        <w:jc w:val="both"/>
        <w:rPr>
          <w:rFonts w:ascii="Times New Roman" w:hAnsi="Times New Roman" w:cs="Times New Roman"/>
          <w:sz w:val="24"/>
          <w:szCs w:val="24"/>
        </w:rPr>
      </w:pPr>
      <w:r w:rsidRPr="00447F8E">
        <w:rPr>
          <w:rFonts w:ascii="Times New Roman" w:hAnsi="Times New Roman" w:cs="Times New Roman"/>
          <w:sz w:val="24"/>
          <w:szCs w:val="24"/>
        </w:rPr>
        <w:t>A proposição em análise é de competência do Município, pois compete a este legislar sobre assuntos de interesse local</w:t>
      </w:r>
      <w:r w:rsidR="00A04A2E">
        <w:rPr>
          <w:rFonts w:ascii="Times New Roman" w:hAnsi="Times New Roman" w:cs="Times New Roman"/>
          <w:sz w:val="24"/>
          <w:szCs w:val="24"/>
        </w:rPr>
        <w:t xml:space="preserve"> e suplementar a legislação federal e estadual</w:t>
      </w:r>
      <w:r w:rsidRPr="00447F8E">
        <w:rPr>
          <w:rFonts w:ascii="Times New Roman" w:hAnsi="Times New Roman" w:cs="Times New Roman"/>
          <w:sz w:val="24"/>
          <w:szCs w:val="24"/>
        </w:rPr>
        <w:t>, conforme dispõe o artigo 30, inciso</w:t>
      </w:r>
      <w:r w:rsidR="00A04A2E">
        <w:rPr>
          <w:rFonts w:ascii="Times New Roman" w:hAnsi="Times New Roman" w:cs="Times New Roman"/>
          <w:sz w:val="24"/>
          <w:szCs w:val="24"/>
        </w:rPr>
        <w:t>s</w:t>
      </w:r>
      <w:r w:rsidRPr="00447F8E">
        <w:rPr>
          <w:rFonts w:ascii="Times New Roman" w:hAnsi="Times New Roman" w:cs="Times New Roman"/>
          <w:sz w:val="24"/>
          <w:szCs w:val="24"/>
        </w:rPr>
        <w:t xml:space="preserve"> I</w:t>
      </w:r>
      <w:r w:rsidR="00A04A2E">
        <w:rPr>
          <w:rFonts w:ascii="Times New Roman" w:hAnsi="Times New Roman" w:cs="Times New Roman"/>
          <w:sz w:val="24"/>
          <w:szCs w:val="24"/>
        </w:rPr>
        <w:t xml:space="preserve"> e II</w:t>
      </w:r>
      <w:r w:rsidRPr="00447F8E">
        <w:rPr>
          <w:rFonts w:ascii="Times New Roman" w:hAnsi="Times New Roman" w:cs="Times New Roman"/>
          <w:sz w:val="24"/>
          <w:szCs w:val="24"/>
        </w:rPr>
        <w:t>, da Constituição Federal e artigo 5º, inciso</w:t>
      </w:r>
      <w:r w:rsidR="009D7EC3">
        <w:rPr>
          <w:rFonts w:ascii="Times New Roman" w:hAnsi="Times New Roman" w:cs="Times New Roman"/>
          <w:sz w:val="24"/>
          <w:szCs w:val="24"/>
        </w:rPr>
        <w:t>s I e II</w:t>
      </w:r>
      <w:r w:rsidRPr="00447F8E">
        <w:rPr>
          <w:rFonts w:ascii="Times New Roman" w:hAnsi="Times New Roman" w:cs="Times New Roman"/>
          <w:sz w:val="24"/>
          <w:szCs w:val="24"/>
        </w:rPr>
        <w:t xml:space="preserve"> da Lei Orgânica do Município.</w:t>
      </w:r>
    </w:p>
    <w:p w:rsidR="00437FFA" w:rsidRDefault="00194776" w:rsidP="00194776">
      <w:pPr>
        <w:spacing w:line="240" w:lineRule="auto"/>
        <w:ind w:firstLine="708"/>
        <w:jc w:val="both"/>
        <w:rPr>
          <w:rFonts w:ascii="Times New Roman" w:hAnsi="Times New Roman" w:cs="Times New Roman"/>
          <w:sz w:val="24"/>
          <w:szCs w:val="24"/>
        </w:rPr>
      </w:pPr>
      <w:r w:rsidRPr="00194776">
        <w:rPr>
          <w:rFonts w:ascii="Times New Roman" w:hAnsi="Times New Roman" w:cs="Times New Roman"/>
          <w:sz w:val="24"/>
          <w:szCs w:val="24"/>
        </w:rPr>
        <w:t>Importante destacar</w:t>
      </w:r>
      <w:r w:rsidR="00437FFA">
        <w:rPr>
          <w:rFonts w:ascii="Times New Roman" w:hAnsi="Times New Roman" w:cs="Times New Roman"/>
          <w:sz w:val="24"/>
          <w:szCs w:val="24"/>
        </w:rPr>
        <w:t xml:space="preserve"> também</w:t>
      </w:r>
      <w:r w:rsidRPr="00194776">
        <w:rPr>
          <w:rFonts w:ascii="Times New Roman" w:hAnsi="Times New Roman" w:cs="Times New Roman"/>
          <w:sz w:val="24"/>
          <w:szCs w:val="24"/>
        </w:rPr>
        <w:t xml:space="preserve">, </w:t>
      </w:r>
      <w:r w:rsidR="00437FFA">
        <w:rPr>
          <w:rFonts w:ascii="Times New Roman" w:hAnsi="Times New Roman" w:cs="Times New Roman"/>
          <w:sz w:val="24"/>
          <w:szCs w:val="24"/>
        </w:rPr>
        <w:t xml:space="preserve">a competência </w:t>
      </w:r>
      <w:r w:rsidR="004C785F">
        <w:rPr>
          <w:rFonts w:ascii="Times New Roman" w:hAnsi="Times New Roman" w:cs="Times New Roman"/>
          <w:sz w:val="24"/>
          <w:szCs w:val="24"/>
        </w:rPr>
        <w:t>concorrente entre União,</w:t>
      </w:r>
      <w:r w:rsidR="00437FFA">
        <w:rPr>
          <w:rFonts w:ascii="Times New Roman" w:hAnsi="Times New Roman" w:cs="Times New Roman"/>
          <w:sz w:val="24"/>
          <w:szCs w:val="24"/>
        </w:rPr>
        <w:t xml:space="preserve"> Estados e Municípios para legislar e cuidar da saúde de toda população, diante do que se afere dos dispositivos constitucionais citados. </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Analisando outra parte do conteúdo do projeto de lei, cabem as seguintes considerações a fim de que não se cogite de qualquer vício e inconstitucionalidade nos seguintes </w:t>
      </w:r>
      <w:r w:rsidR="00BF4FAB">
        <w:rPr>
          <w:rFonts w:ascii="Times New Roman" w:hAnsi="Times New Roman" w:cs="Times New Roman"/>
          <w:sz w:val="24"/>
          <w:szCs w:val="24"/>
        </w:rPr>
        <w:t>dispositivos</w:t>
      </w:r>
      <w:r>
        <w:rPr>
          <w:rFonts w:ascii="Times New Roman" w:hAnsi="Times New Roman" w:cs="Times New Roman"/>
          <w:sz w:val="24"/>
          <w:szCs w:val="24"/>
        </w:rPr>
        <w:t>:</w:t>
      </w:r>
    </w:p>
    <w:p w:rsidR="00592375" w:rsidRPr="00592375" w:rsidRDefault="00592375" w:rsidP="00592375">
      <w:pPr>
        <w:spacing w:line="240" w:lineRule="auto"/>
        <w:jc w:val="both"/>
        <w:rPr>
          <w:rFonts w:ascii="Times New Roman" w:hAnsi="Times New Roman" w:cs="Times New Roman"/>
          <w:i/>
          <w:sz w:val="24"/>
          <w:szCs w:val="24"/>
        </w:rPr>
      </w:pPr>
      <w:r w:rsidRPr="00592375">
        <w:rPr>
          <w:rFonts w:ascii="Times New Roman" w:hAnsi="Times New Roman" w:cs="Times New Roman"/>
          <w:i/>
          <w:sz w:val="24"/>
          <w:szCs w:val="24"/>
        </w:rPr>
        <w:t>Art. 5º O interessado ou seu representante legal deverá apresentar requerimento perante a Assessoria Especial de Políticas de Inclusão acompanhado de relatório médico firmado por especialistas em Neurologia ou Psiquiatria capacitados a identificar o T.E.A.</w:t>
      </w:r>
    </w:p>
    <w:p w:rsidR="00592375" w:rsidRDefault="00592375" w:rsidP="00592375">
      <w:pPr>
        <w:spacing w:line="240" w:lineRule="auto"/>
        <w:jc w:val="both"/>
        <w:rPr>
          <w:rFonts w:ascii="Times New Roman" w:hAnsi="Times New Roman" w:cs="Times New Roman"/>
          <w:i/>
          <w:sz w:val="24"/>
          <w:szCs w:val="24"/>
        </w:rPr>
      </w:pPr>
      <w:r w:rsidRPr="00592375">
        <w:rPr>
          <w:rFonts w:ascii="Times New Roman" w:hAnsi="Times New Roman" w:cs="Times New Roman"/>
          <w:i/>
          <w:sz w:val="24"/>
          <w:szCs w:val="24"/>
        </w:rPr>
        <w:t xml:space="preserve">Parágrafo único: A Carteira de Identificação da Pessoa com Transtorno do Espectro Autista - </w:t>
      </w:r>
      <w:proofErr w:type="spellStart"/>
      <w:r w:rsidRPr="00592375">
        <w:rPr>
          <w:rFonts w:ascii="Times New Roman" w:hAnsi="Times New Roman" w:cs="Times New Roman"/>
          <w:i/>
          <w:sz w:val="24"/>
          <w:szCs w:val="24"/>
        </w:rPr>
        <w:t>Ciptea</w:t>
      </w:r>
      <w:proofErr w:type="spellEnd"/>
      <w:r w:rsidRPr="00592375">
        <w:rPr>
          <w:rFonts w:ascii="Times New Roman" w:hAnsi="Times New Roman" w:cs="Times New Roman"/>
          <w:i/>
          <w:sz w:val="24"/>
          <w:szCs w:val="24"/>
        </w:rPr>
        <w:t xml:space="preserve">, </w:t>
      </w:r>
      <w:r w:rsidRPr="00592375">
        <w:rPr>
          <w:rFonts w:ascii="Times New Roman" w:hAnsi="Times New Roman" w:cs="Times New Roman"/>
          <w:i/>
          <w:sz w:val="24"/>
          <w:szCs w:val="24"/>
          <w:u w:val="single"/>
        </w:rPr>
        <w:t>será expedida pela Assessoria Especial de Políticas de Inclusão.</w:t>
      </w:r>
    </w:p>
    <w:p w:rsidR="00441211" w:rsidRDefault="00441211" w:rsidP="00441211">
      <w:pPr>
        <w:spacing w:line="240" w:lineRule="auto"/>
        <w:jc w:val="both"/>
        <w:rPr>
          <w:rFonts w:ascii="Times New Roman" w:hAnsi="Times New Roman" w:cs="Times New Roman"/>
          <w:sz w:val="24"/>
          <w:szCs w:val="24"/>
        </w:rPr>
      </w:pP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w:t>
      </w:r>
      <w:r w:rsidR="00592375">
        <w:rPr>
          <w:rFonts w:ascii="Times New Roman" w:hAnsi="Times New Roman" w:cs="Times New Roman"/>
          <w:sz w:val="24"/>
          <w:szCs w:val="24"/>
        </w:rPr>
        <w:t xml:space="preserve">confecção de referida carteira de identificação (CIPTEA) trata de uma nova obrigação ao Poder Público, porém de valor irrelevante, </w:t>
      </w:r>
      <w:r>
        <w:rPr>
          <w:rFonts w:ascii="Times New Roman" w:hAnsi="Times New Roman" w:cs="Times New Roman"/>
          <w:sz w:val="24"/>
          <w:szCs w:val="24"/>
        </w:rPr>
        <w:t>inserida ademais no exercício geral do poder de polícia</w:t>
      </w:r>
      <w:r w:rsidR="00BF4FAB">
        <w:rPr>
          <w:rFonts w:ascii="Times New Roman" w:hAnsi="Times New Roman" w:cs="Times New Roman"/>
          <w:sz w:val="24"/>
          <w:szCs w:val="24"/>
        </w:rPr>
        <w:t xml:space="preserve"> e gestão</w:t>
      </w:r>
      <w:r>
        <w:rPr>
          <w:rFonts w:ascii="Times New Roman" w:hAnsi="Times New Roman" w:cs="Times New Roman"/>
          <w:sz w:val="24"/>
          <w:szCs w:val="24"/>
        </w:rPr>
        <w:t xml:space="preserve"> da administração pública.</w:t>
      </w:r>
    </w:p>
    <w:p w:rsidR="00E15607" w:rsidRDefault="00BF4FAB"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Ademais, referida obrigação poderá ocorrer da forma mais conveniente e econômica para o poder público, por meio de uma simples declaração em papel certificando o autismo, não necessitando da contratação de um novo servidor para a futura obrigação, nem mesmo do deslocamento de função que possa p</w:t>
      </w:r>
      <w:r w:rsidR="00E15607">
        <w:rPr>
          <w:rFonts w:ascii="Times New Roman" w:hAnsi="Times New Roman" w:cs="Times New Roman"/>
          <w:sz w:val="24"/>
          <w:szCs w:val="24"/>
        </w:rPr>
        <w:t>rejudicar o andamento normal da jornada de trabalho de qualquer servidor.</w:t>
      </w:r>
    </w:p>
    <w:p w:rsidR="003B59C8" w:rsidRPr="003B59C8" w:rsidRDefault="00E15607"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não estamos diante da vedação estabelecida no artigo 32, inciso VIII da Lei Orgânica que elenca os casos de competência privativa do prefeito, ainda mais diante do entendimento jurisprudencial </w:t>
      </w:r>
      <w:r w:rsidR="00720205">
        <w:rPr>
          <w:rFonts w:ascii="Times New Roman" w:hAnsi="Times New Roman" w:cs="Times New Roman"/>
          <w:sz w:val="24"/>
          <w:szCs w:val="24"/>
        </w:rPr>
        <w:t>mais atualizado e prevalecente a seguir aduzido.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Parágrafo único. É da competência privativa do Prefeito a iniciativa das leis sobre:</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 xml:space="preserve">I - </w:t>
      </w:r>
      <w:r w:rsidRPr="003B59C8">
        <w:rPr>
          <w:rFonts w:ascii="Times New Roman" w:hAnsi="Times New Roman" w:cs="Times New Roman"/>
          <w:i/>
          <w:sz w:val="24"/>
          <w:szCs w:val="24"/>
        </w:rPr>
        <w:t>...</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VII - criação e extinção de cargos, funções e empregos na administração direta e autárquica, bem como a fixação da respectiva remuneração;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 xml:space="preserve">VIII - criação, </w:t>
      </w:r>
      <w:r w:rsidRPr="00720205">
        <w:rPr>
          <w:rFonts w:ascii="Times New Roman" w:hAnsi="Times New Roman" w:cs="Times New Roman"/>
          <w:i/>
          <w:sz w:val="24"/>
          <w:szCs w:val="24"/>
          <w:u w:val="single"/>
        </w:rPr>
        <w:t>estrutura e atribuições de órgãos da administração pública direta</w:t>
      </w:r>
      <w:r w:rsidRPr="003B59C8">
        <w:rPr>
          <w:rFonts w:ascii="Times New Roman" w:hAnsi="Times New Roman" w:cs="Times New Roman"/>
          <w:i/>
          <w:sz w:val="24"/>
          <w:szCs w:val="24"/>
        </w:rPr>
        <w:t xml:space="preserve"> ou indireta.</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Assim, </w:t>
      </w:r>
      <w:r w:rsidR="005B565A" w:rsidRPr="005B565A">
        <w:rPr>
          <w:rFonts w:ascii="Times New Roman" w:hAnsi="Times New Roman" w:cs="Times New Roman"/>
          <w:sz w:val="24"/>
          <w:szCs w:val="24"/>
        </w:rPr>
        <w:t>verifica-se que</w:t>
      </w:r>
      <w:r>
        <w:rPr>
          <w:rFonts w:ascii="Times New Roman" w:hAnsi="Times New Roman" w:cs="Times New Roman"/>
          <w:sz w:val="24"/>
          <w:szCs w:val="24"/>
        </w:rPr>
        <w:t xml:space="preserve"> o projeto de lei </w:t>
      </w:r>
      <w:r w:rsidR="005B565A" w:rsidRPr="005B565A">
        <w:rPr>
          <w:rFonts w:ascii="Times New Roman" w:hAnsi="Times New Roman" w:cs="Times New Roman"/>
          <w:sz w:val="24"/>
          <w:szCs w:val="24"/>
        </w:rPr>
        <w:t>não abrange atos de gestão administrativa, ao contrário, limita-se 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 xml:space="preserve">proteção à </w:t>
      </w:r>
      <w:r>
        <w:rPr>
          <w:rFonts w:ascii="Times New Roman" w:hAnsi="Times New Roman" w:cs="Times New Roman"/>
          <w:sz w:val="24"/>
          <w:szCs w:val="24"/>
        </w:rPr>
        <w:t xml:space="preserve">pessoa portadora de deficiência, </w:t>
      </w:r>
      <w:r w:rsidR="005B565A" w:rsidRPr="005B565A">
        <w:rPr>
          <w:rFonts w:ascii="Times New Roman" w:hAnsi="Times New Roman" w:cs="Times New Roman"/>
          <w:sz w:val="24"/>
          <w:szCs w:val="24"/>
        </w:rPr>
        <w:t>não se encontra</w:t>
      </w:r>
      <w:r>
        <w:rPr>
          <w:rFonts w:ascii="Times New Roman" w:hAnsi="Times New Roman" w:cs="Times New Roman"/>
          <w:sz w:val="24"/>
          <w:szCs w:val="24"/>
        </w:rPr>
        <w:t>ndo</w:t>
      </w:r>
      <w:r w:rsidR="005B565A" w:rsidRPr="005B565A">
        <w:rPr>
          <w:rFonts w:ascii="Times New Roman" w:hAnsi="Times New Roman" w:cs="Times New Roman"/>
          <w:sz w:val="24"/>
          <w:szCs w:val="24"/>
        </w:rPr>
        <w:t xml:space="preserve"> eivada de vício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formal de inconstitucionalidade, por eventual desvio do Poder Legislativo, eis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que não houve usurpação de matéria atinente ao Poder Executivo.</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 xml:space="preserve">Com efeito, no </w:t>
      </w:r>
      <w:proofErr w:type="spellStart"/>
      <w:r w:rsidR="005B565A" w:rsidRPr="005B565A">
        <w:rPr>
          <w:rFonts w:ascii="Times New Roman" w:hAnsi="Times New Roman" w:cs="Times New Roman"/>
          <w:sz w:val="24"/>
          <w:szCs w:val="24"/>
        </w:rPr>
        <w:t>Leading</w:t>
      </w:r>
      <w:proofErr w:type="spellEnd"/>
      <w:r w:rsidR="005B565A" w:rsidRPr="005B565A">
        <w:rPr>
          <w:rFonts w:ascii="Times New Roman" w:hAnsi="Times New Roman" w:cs="Times New Roman"/>
          <w:sz w:val="24"/>
          <w:szCs w:val="24"/>
        </w:rPr>
        <w:t xml:space="preserve"> Case ARE 878911 (Relator Min.</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Gilmar Mendes), a Suprema Corte, ao dispor sobre uma interpretação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restritiva ao artigo 61, parágrafo 1º, da Constituição Federal, fixou o entendimento de inexistência de</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inconstitucionalidade sobre toda e qualquer norma de iniciativa parlamentar</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dotada de conteúdo relativo, ainda que genericamente, a organização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administrativa.</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Destarte, adotando-se o modelo constitucional, em respeito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ao princípio da simetria, não afronta a competência privativa do Chefe do</w:t>
      </w:r>
      <w:r w:rsidR="005B565A">
        <w:rPr>
          <w:rFonts w:ascii="Times New Roman" w:hAnsi="Times New Roman" w:cs="Times New Roman"/>
          <w:sz w:val="24"/>
          <w:szCs w:val="24"/>
        </w:rPr>
        <w:t xml:space="preserve"> </w:t>
      </w:r>
      <w:r w:rsidR="005B565A" w:rsidRPr="005B565A">
        <w:rPr>
          <w:rFonts w:ascii="Times New Roman" w:hAnsi="Times New Roman" w:cs="Times New Roman"/>
          <w:sz w:val="24"/>
          <w:szCs w:val="24"/>
        </w:rPr>
        <w:t>Poder Executivo Municipal lei que não cuide especificamente de sua estrutura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ou da atribuição de seus órgãos, ou do regime jurídico de servidores públicos,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como é o caso d</w:t>
      </w:r>
      <w:r>
        <w:rPr>
          <w:rFonts w:ascii="Times New Roman" w:hAnsi="Times New Roman" w:cs="Times New Roman"/>
          <w:sz w:val="24"/>
          <w:szCs w:val="24"/>
        </w:rPr>
        <w:t>a propositura</w:t>
      </w:r>
      <w:r w:rsidR="005B565A" w:rsidRPr="005B565A">
        <w:rPr>
          <w:rFonts w:ascii="Times New Roman" w:hAnsi="Times New Roman" w:cs="Times New Roman"/>
          <w:sz w:val="24"/>
          <w:szCs w:val="24"/>
        </w:rPr>
        <w:t>.</w:t>
      </w:r>
    </w:p>
    <w:p w:rsidR="00994DDD" w:rsidRDefault="00441211" w:rsidP="00994DD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94DDD">
        <w:rPr>
          <w:rFonts w:ascii="Times New Roman" w:hAnsi="Times New Roman" w:cs="Times New Roman"/>
          <w:sz w:val="24"/>
          <w:szCs w:val="24"/>
        </w:rPr>
        <w:t>Apesar de irrisória a despesa, eventual não previsão desse custo não inviabilizaria a presente propositura, ensejando no máximo</w:t>
      </w:r>
      <w:r w:rsidR="00994DDD" w:rsidRPr="00980D89">
        <w:rPr>
          <w:rFonts w:ascii="Times New Roman" w:hAnsi="Times New Roman" w:cs="Times New Roman"/>
          <w:sz w:val="24"/>
          <w:szCs w:val="24"/>
        </w:rPr>
        <w:t xml:space="preserve"> </w:t>
      </w:r>
      <w:r w:rsidR="00994DDD" w:rsidRPr="00516832">
        <w:rPr>
          <w:rFonts w:ascii="Times New Roman" w:hAnsi="Times New Roman" w:cs="Times New Roman"/>
          <w:sz w:val="24"/>
          <w:szCs w:val="24"/>
        </w:rPr>
        <w:t>a inexequibilidade da norma no exercício orçamentário em que aprovada</w:t>
      </w:r>
      <w:r w:rsidR="00994DDD">
        <w:rPr>
          <w:rFonts w:ascii="Times New Roman" w:hAnsi="Times New Roman" w:cs="Times New Roman"/>
          <w:sz w:val="24"/>
          <w:szCs w:val="24"/>
        </w:rPr>
        <w:t>, conforme restará demonstrado pela jurisprudência relacionada a seguir.</w:t>
      </w:r>
    </w:p>
    <w:p w:rsidR="00441211" w:rsidRPr="00516832" w:rsidRDefault="00994DDD"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41211" w:rsidRPr="00516832">
        <w:rPr>
          <w:rFonts w:ascii="Times New Roman" w:hAnsi="Times New Roman" w:cs="Times New Roman"/>
          <w:sz w:val="24"/>
          <w:szCs w:val="24"/>
        </w:rPr>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00441211" w:rsidRPr="00980D89">
        <w:rPr>
          <w:rFonts w:ascii="Times New Roman" w:hAnsi="Times New Roman" w:cs="Times New Roman"/>
          <w:i/>
          <w:sz w:val="24"/>
          <w:szCs w:val="24"/>
        </w:rPr>
        <w:t xml:space="preserve">“não havendo mais a expressa disposição no texto constitucional de que é iniciativa privativa do Presidente da República as leis que disponham sobre matéria financeira, tal reserva não mais subsiste, não sendo cabível interpretação ampliativa na </w:t>
      </w:r>
      <w:r w:rsidR="00441211" w:rsidRPr="00980D89">
        <w:rPr>
          <w:rFonts w:ascii="Times New Roman" w:hAnsi="Times New Roman" w:cs="Times New Roman"/>
          <w:i/>
          <w:sz w:val="24"/>
          <w:szCs w:val="24"/>
        </w:rPr>
        <w:lastRenderedPageBreak/>
        <w:t>hipótese, conforme entende inclusive nossa Suprema Corte”</w:t>
      </w:r>
      <w:r w:rsidR="00441211" w:rsidRPr="00516832">
        <w:rPr>
          <w:rFonts w:ascii="Times New Roman" w:hAnsi="Times New Roman" w:cs="Times New Roman"/>
          <w:sz w:val="24"/>
          <w:szCs w:val="24"/>
        </w:rPr>
        <w:t xml:space="preserve"> (Iniciativa legislativa em matéria financeira, in Orçamentos Públicos e Direito Financeiro, São Paulo: Revista dos Tribunais, 2011, pp. 283-307, coordenação José Maurício Conti e Fernando </w:t>
      </w:r>
      <w:proofErr w:type="spellStart"/>
      <w:r w:rsidR="00441211" w:rsidRPr="00516832">
        <w:rPr>
          <w:rFonts w:ascii="Times New Roman" w:hAnsi="Times New Roman" w:cs="Times New Roman"/>
          <w:sz w:val="24"/>
          <w:szCs w:val="24"/>
        </w:rPr>
        <w:t>Facury</w:t>
      </w:r>
      <w:proofErr w:type="spellEnd"/>
      <w:r w:rsidR="00441211" w:rsidRPr="00516832">
        <w:rPr>
          <w:rFonts w:ascii="Times New Roman" w:hAnsi="Times New Roman" w:cs="Times New Roman"/>
          <w:sz w:val="24"/>
          <w:szCs w:val="24"/>
        </w:rPr>
        <w:t xml:space="preserve"> </w:t>
      </w:r>
      <w:proofErr w:type="spellStart"/>
      <w:r w:rsidR="00441211" w:rsidRPr="00516832">
        <w:rPr>
          <w:rFonts w:ascii="Times New Roman" w:hAnsi="Times New Roman" w:cs="Times New Roman"/>
          <w:sz w:val="24"/>
          <w:szCs w:val="24"/>
        </w:rPr>
        <w:t>Scaff</w:t>
      </w:r>
      <w:proofErr w:type="spellEnd"/>
      <w:r w:rsidR="00441211" w:rsidRPr="00516832">
        <w:rPr>
          <w:rFonts w:ascii="Times New Roman" w:hAnsi="Times New Roman" w:cs="Times New Roman"/>
          <w:sz w:val="24"/>
          <w:szCs w:val="24"/>
        </w:rPr>
        <w:t>).</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Do mesmo modo se encontram os entendimentos do Órgão Especial do Tribunal de Justiça de São Paulo, conforme se pode notar:</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2235511-51.2017.8.26.0000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 xml:space="preserve">a): Márcio </w:t>
      </w:r>
      <w:proofErr w:type="spellStart"/>
      <w:r w:rsidRPr="009C5C35">
        <w:rPr>
          <w:rFonts w:ascii="Times New Roman" w:hAnsi="Times New Roman" w:cs="Times New Roman"/>
          <w:i/>
          <w:sz w:val="24"/>
          <w:szCs w:val="24"/>
        </w:rPr>
        <w:t>Bartoli</w:t>
      </w:r>
      <w:proofErr w:type="spellEnd"/>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09/05/2018</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I. Ação Direta de Inconstitucionalidade. Lei que institui a "Semana de Conscientização sobre a Alienação Parental no Município". II. Inexistência de violação à iniciativa legislativa reservada. </w:t>
      </w:r>
      <w:r w:rsidRPr="009C5C35">
        <w:rPr>
          <w:rFonts w:ascii="Times New Roman" w:hAnsi="Times New Roman" w:cs="Times New Roman"/>
          <w:i/>
          <w:sz w:val="24"/>
          <w:szCs w:val="24"/>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9C5C35">
        <w:rPr>
          <w:rFonts w:ascii="Times New Roman" w:hAnsi="Times New Roman" w:cs="Times New Roman"/>
          <w:i/>
          <w:sz w:val="24"/>
          <w:szCs w:val="24"/>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9C5C35">
        <w:rPr>
          <w:rFonts w:ascii="Times New Roman" w:hAnsi="Times New Roman" w:cs="Times New Roman"/>
          <w:i/>
          <w:sz w:val="24"/>
          <w:szCs w:val="24"/>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9C5C35">
        <w:rPr>
          <w:rFonts w:ascii="Times New Roman" w:hAnsi="Times New Roman" w:cs="Times New Roman"/>
          <w:i/>
          <w:sz w:val="24"/>
          <w:szCs w:val="24"/>
        </w:rPr>
        <w:t xml:space="preserve">. VI. Pedido julgado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2057688-90.2017.8.26.0000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18/10/2017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12.689, de 13 de março de 2017, de iniciativa parlamentar, que cria </w:t>
      </w:r>
      <w:proofErr w:type="spellStart"/>
      <w:r w:rsidRPr="009C5C35">
        <w:rPr>
          <w:rFonts w:ascii="Times New Roman" w:hAnsi="Times New Roman" w:cs="Times New Roman"/>
          <w:i/>
          <w:sz w:val="24"/>
          <w:szCs w:val="24"/>
        </w:rPr>
        <w:t>pipódromos</w:t>
      </w:r>
      <w:proofErr w:type="spellEnd"/>
      <w:r w:rsidRPr="009C5C35">
        <w:rPr>
          <w:rFonts w:ascii="Times New Roman" w:hAnsi="Times New Roman" w:cs="Times New Roman"/>
          <w:i/>
          <w:sz w:val="24"/>
          <w:szCs w:val="24"/>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Ação julgada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2158135-23.2016.8.26.0000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28/06/2017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lastRenderedPageBreak/>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Precedentes deste Colendo Órgão Especial. Ação julgada improcedente.  </w:t>
      </w:r>
    </w:p>
    <w:p w:rsidR="00441211" w:rsidRDefault="00350D12" w:rsidP="00350D12">
      <w:pPr>
        <w:spacing w:line="240" w:lineRule="auto"/>
        <w:ind w:firstLine="708"/>
        <w:jc w:val="both"/>
        <w:rPr>
          <w:rFonts w:ascii="Times New Roman" w:hAnsi="Times New Roman" w:cs="Times New Roman"/>
          <w:sz w:val="24"/>
          <w:szCs w:val="24"/>
        </w:rPr>
      </w:pPr>
      <w:r w:rsidRPr="00350D12">
        <w:rPr>
          <w:rFonts w:ascii="Times New Roman" w:hAnsi="Times New Roman" w:cs="Times New Roman"/>
          <w:sz w:val="24"/>
          <w:szCs w:val="24"/>
        </w:rPr>
        <w:t>Em suma, a atribuição constitucional da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administrativa típica ao Poder Executivo e a ele reservada não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impede que o Legislativo, no exercício de sua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igualmente típica, de legislar, tutele o interesse coletivo da</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comunidade local, simplesmente estabelecendo condições mínimas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 serem observadas para o gozo e exercício dos direitos ali</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previstos, desde que isso não represente indevida ingerência nas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atribuições de gestão, funcionamento, planejamento, organização e</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direção do outro Poder.</w:t>
      </w:r>
    </w:p>
    <w:p w:rsidR="00756299" w:rsidRPr="001234DD" w:rsidRDefault="00756299" w:rsidP="00756299">
      <w:pPr>
        <w:rPr>
          <w:rFonts w:ascii="Times New Roman" w:hAnsi="Times New Roman" w:cs="Times New Roman"/>
          <w:sz w:val="24"/>
          <w:szCs w:val="24"/>
        </w:rPr>
      </w:pPr>
      <w:r>
        <w:rPr>
          <w:rFonts w:ascii="Times New Roman" w:hAnsi="Times New Roman" w:cs="Times New Roman"/>
          <w:sz w:val="24"/>
          <w:szCs w:val="24"/>
        </w:rPr>
        <w:tab/>
        <w:t>Nas palavras do saudoso professor Hely Lopes Meirel</w:t>
      </w:r>
      <w:r w:rsidRPr="001234DD">
        <w:rPr>
          <w:rFonts w:ascii="Times New Roman" w:hAnsi="Times New Roman" w:cs="Times New Roman"/>
          <w:sz w:val="24"/>
          <w:szCs w:val="24"/>
        </w:rPr>
        <w:t>les:</w:t>
      </w:r>
    </w:p>
    <w:p w:rsidR="00756299" w:rsidRPr="00756299" w:rsidRDefault="00E06EBE" w:rsidP="000E23F1">
      <w:pPr>
        <w:jc w:val="both"/>
        <w:rPr>
          <w:rFonts w:ascii="Times New Roman" w:hAnsi="Times New Roman" w:cs="Times New Roman"/>
          <w:i/>
          <w:sz w:val="24"/>
          <w:szCs w:val="24"/>
        </w:rPr>
      </w:pPr>
      <w:r>
        <w:rPr>
          <w:rFonts w:ascii="Times New Roman" w:hAnsi="Times New Roman" w:cs="Times New Roman"/>
          <w:i/>
          <w:sz w:val="24"/>
          <w:szCs w:val="24"/>
        </w:rPr>
        <w:t>“</w:t>
      </w:r>
      <w:r w:rsidR="00756299" w:rsidRPr="00756299">
        <w:rPr>
          <w:rFonts w:ascii="Times New Roman" w:hAnsi="Times New Roman" w:cs="Times New Roman"/>
          <w:i/>
          <w:sz w:val="24"/>
          <w:szCs w:val="24"/>
        </w:rPr>
        <w:t>A Prefeitura não pode legislar, como a Câmara não pode administrar ... O Legislativo edita normas; o Executivo pratica atos segundo as normas. Nesta sinergia de funções é que</w:t>
      </w:r>
      <w:r w:rsidR="000E23F1">
        <w:rPr>
          <w:rFonts w:ascii="Times New Roman" w:hAnsi="Times New Roman" w:cs="Times New Roman"/>
          <w:i/>
          <w:sz w:val="24"/>
          <w:szCs w:val="24"/>
        </w:rPr>
        <w:t xml:space="preserve"> </w:t>
      </w:r>
      <w:r w:rsidR="00756299" w:rsidRPr="00756299">
        <w:rPr>
          <w:rFonts w:ascii="Times New Roman" w:hAnsi="Times New Roman" w:cs="Times New Roman"/>
          <w:i/>
          <w:sz w:val="24"/>
          <w:szCs w:val="24"/>
        </w:rPr>
        <w:t>residem a harmonia e independência dos Poderes, princípio constitucional (art. 2°) extensivo ao governo local. Qualquer atividade, da Prefeitura ou Câmara, realizada com usurpação de funções é nu</w:t>
      </w:r>
      <w:r w:rsidR="00756299">
        <w:rPr>
          <w:rFonts w:ascii="Times New Roman" w:hAnsi="Times New Roman" w:cs="Times New Roman"/>
          <w:i/>
          <w:sz w:val="24"/>
          <w:szCs w:val="24"/>
        </w:rPr>
        <w:t>la e inoperante ... ".</w:t>
      </w:r>
    </w:p>
    <w:p w:rsidR="00E17E5B" w:rsidRDefault="00325123" w:rsidP="00194776">
      <w:pPr>
        <w:spacing w:line="240" w:lineRule="auto"/>
        <w:ind w:firstLine="708"/>
        <w:jc w:val="both"/>
        <w:rPr>
          <w:rFonts w:ascii="Times New Roman" w:hAnsi="Times New Roman" w:cs="Times New Roman"/>
          <w:sz w:val="24"/>
          <w:szCs w:val="24"/>
        </w:rPr>
      </w:pPr>
      <w:r w:rsidRPr="00325123">
        <w:rPr>
          <w:rFonts w:ascii="Times New Roman" w:hAnsi="Times New Roman" w:cs="Times New Roman"/>
          <w:sz w:val="24"/>
          <w:szCs w:val="24"/>
        </w:rPr>
        <w:t xml:space="preserve">Quanto à </w:t>
      </w:r>
      <w:r w:rsidRPr="0011386E">
        <w:rPr>
          <w:rFonts w:ascii="Times New Roman" w:hAnsi="Times New Roman" w:cs="Times New Roman"/>
          <w:sz w:val="24"/>
          <w:szCs w:val="24"/>
          <w:u w:val="single"/>
        </w:rPr>
        <w:t>iniciativa legislativa</w:t>
      </w:r>
      <w:r w:rsidRPr="00325123">
        <w:rPr>
          <w:rFonts w:ascii="Times New Roman" w:hAnsi="Times New Roman" w:cs="Times New Roman"/>
          <w:sz w:val="24"/>
          <w:szCs w:val="24"/>
        </w:rPr>
        <w:t>, a norma constitucional não confere exclusividade ao chefe do Poder Executivo para tratar de assuntos ligados</w:t>
      </w:r>
      <w:r w:rsidR="00243970">
        <w:rPr>
          <w:rFonts w:ascii="Times New Roman" w:hAnsi="Times New Roman" w:cs="Times New Roman"/>
          <w:sz w:val="24"/>
          <w:szCs w:val="24"/>
        </w:rPr>
        <w:t xml:space="preserve"> à saúde</w:t>
      </w:r>
      <w:r w:rsidRPr="00325123">
        <w:rPr>
          <w:rFonts w:ascii="Times New Roman" w:hAnsi="Times New Roman" w:cs="Times New Roman"/>
          <w:sz w:val="24"/>
          <w:szCs w:val="24"/>
        </w:rPr>
        <w:t>, permitindo concluir pela competência concorrente para disciplina de</w:t>
      </w:r>
      <w:r>
        <w:rPr>
          <w:rFonts w:ascii="Times New Roman" w:hAnsi="Times New Roman" w:cs="Times New Roman"/>
          <w:sz w:val="24"/>
          <w:szCs w:val="24"/>
        </w:rPr>
        <w:t xml:space="preserve"> </w:t>
      </w:r>
      <w:r w:rsidR="00A04A2E">
        <w:rPr>
          <w:rFonts w:ascii="Times New Roman" w:hAnsi="Times New Roman" w:cs="Times New Roman"/>
          <w:sz w:val="24"/>
          <w:szCs w:val="24"/>
        </w:rPr>
        <w:t>assuntos relativos a esse tema</w:t>
      </w:r>
      <w:r>
        <w:rPr>
          <w:rFonts w:ascii="Times New Roman" w:hAnsi="Times New Roman" w:cs="Times New Roman"/>
          <w:sz w:val="24"/>
          <w:szCs w:val="24"/>
        </w:rPr>
        <w:t>.</w:t>
      </w:r>
    </w:p>
    <w:p w:rsidR="004A7CBF" w:rsidRPr="004A7CBF" w:rsidRDefault="00194776"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não se trata</w:t>
      </w:r>
      <w:r w:rsidR="004A7CBF" w:rsidRPr="004A7CBF">
        <w:rPr>
          <w:rFonts w:ascii="Times New Roman" w:hAnsi="Times New Roman" w:cs="Times New Roman"/>
          <w:sz w:val="24"/>
          <w:szCs w:val="24"/>
        </w:rPr>
        <w:t xml:space="preserve"> de hipótese cuja iniciativa legislativa é reservada ao Chefe do Executivo, bastando observar que a lei não cuida da criação, organização, extinção ou modificação de órgãos da Administração, ou mesmo dispõe </w:t>
      </w:r>
      <w:r w:rsidR="00720205">
        <w:rPr>
          <w:rFonts w:ascii="Times New Roman" w:hAnsi="Times New Roman" w:cs="Times New Roman"/>
          <w:sz w:val="24"/>
          <w:szCs w:val="24"/>
        </w:rPr>
        <w:t>sobre cargos ou função pública.</w:t>
      </w:r>
    </w:p>
    <w:p w:rsidR="004A7CBF" w:rsidRPr="004A7CBF" w:rsidRDefault="00E06EBE"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a eventual lei</w:t>
      </w:r>
      <w:r w:rsidR="004A7CBF" w:rsidRPr="004A7CBF">
        <w:rPr>
          <w:rFonts w:ascii="Times New Roman" w:hAnsi="Times New Roman" w:cs="Times New Roman"/>
          <w:sz w:val="24"/>
          <w:szCs w:val="24"/>
        </w:rPr>
        <w:t xml:space="preserve"> não fere a iniciativa legislativa reservada do chefe do Poder Executivo</w:t>
      </w:r>
      <w:r>
        <w:rPr>
          <w:rFonts w:ascii="Times New Roman" w:hAnsi="Times New Roman" w:cs="Times New Roman"/>
          <w:sz w:val="24"/>
          <w:szCs w:val="24"/>
        </w:rPr>
        <w:t>, pois a</w:t>
      </w:r>
      <w:r w:rsidR="004A7CBF" w:rsidRPr="004A7CBF">
        <w:rPr>
          <w:rFonts w:ascii="Times New Roman" w:hAnsi="Times New Roman" w:cs="Times New Roman"/>
          <w:sz w:val="24"/>
          <w:szCs w:val="24"/>
        </w:rPr>
        <w:t>s hipóteses de limitação da iniciativa parlamentar previstas no art. 61 da CF e art. 24, § 2º, da C</w:t>
      </w:r>
      <w:r>
        <w:rPr>
          <w:rFonts w:ascii="Times New Roman" w:hAnsi="Times New Roman" w:cs="Times New Roman"/>
          <w:sz w:val="24"/>
          <w:szCs w:val="24"/>
        </w:rPr>
        <w:t xml:space="preserve">onstituição </w:t>
      </w:r>
      <w:r w:rsidR="004A7CBF" w:rsidRPr="004A7CBF">
        <w:rPr>
          <w:rFonts w:ascii="Times New Roman" w:hAnsi="Times New Roman" w:cs="Times New Roman"/>
          <w:sz w:val="24"/>
          <w:szCs w:val="24"/>
        </w:rPr>
        <w:t>E</w:t>
      </w:r>
      <w:r>
        <w:rPr>
          <w:rFonts w:ascii="Times New Roman" w:hAnsi="Times New Roman" w:cs="Times New Roman"/>
          <w:sz w:val="24"/>
          <w:szCs w:val="24"/>
        </w:rPr>
        <w:t>stadual</w:t>
      </w:r>
      <w:r w:rsidR="004A7CBF" w:rsidRPr="004A7CBF">
        <w:rPr>
          <w:rFonts w:ascii="Times New Roman" w:hAnsi="Times New Roman" w:cs="Times New Roman"/>
          <w:sz w:val="24"/>
          <w:szCs w:val="24"/>
        </w:rPr>
        <w:t xml:space="preserve"> compõem elenco taxativo, como já decidiu o Supremo Tribunal Federal (STF, Tribunal Pleno, ADI nº 3.3</w:t>
      </w:r>
      <w:r w:rsidR="0097473F">
        <w:rPr>
          <w:rFonts w:ascii="Times New Roman" w:hAnsi="Times New Roman" w:cs="Times New Roman"/>
          <w:sz w:val="24"/>
          <w:szCs w:val="24"/>
        </w:rPr>
        <w:t>94-8/AM, relator</w:t>
      </w:r>
      <w:r w:rsidR="0011386E">
        <w:rPr>
          <w:rFonts w:ascii="Times New Roman" w:hAnsi="Times New Roman" w:cs="Times New Roman"/>
          <w:sz w:val="24"/>
          <w:szCs w:val="24"/>
        </w:rPr>
        <w:t xml:space="preserve"> Min. Eros Grau, julgado</w:t>
      </w:r>
      <w:r w:rsidR="004A7CBF" w:rsidRPr="004A7CBF">
        <w:rPr>
          <w:rFonts w:ascii="Times New Roman" w:hAnsi="Times New Roman" w:cs="Times New Roman"/>
          <w:sz w:val="24"/>
          <w:szCs w:val="24"/>
        </w:rPr>
        <w:t xml:space="preserve"> em 02.04.07).</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Diante de toda a análise, se constata que o Projeto de Lei não disciplina </w:t>
      </w:r>
      <w:proofErr w:type="spellStart"/>
      <w:r w:rsidR="00720205">
        <w:rPr>
          <w:rFonts w:ascii="Times New Roman" w:hAnsi="Times New Roman" w:cs="Times New Roman"/>
          <w:sz w:val="24"/>
          <w:szCs w:val="24"/>
        </w:rPr>
        <w:t>isolodamente</w:t>
      </w:r>
      <w:proofErr w:type="spellEnd"/>
      <w:r w:rsidR="00720205">
        <w:rPr>
          <w:rFonts w:ascii="Times New Roman" w:hAnsi="Times New Roman" w:cs="Times New Roman"/>
          <w:sz w:val="24"/>
          <w:szCs w:val="24"/>
        </w:rPr>
        <w:t xml:space="preserve"> </w:t>
      </w:r>
      <w:r w:rsidRPr="004A7CBF">
        <w:rPr>
          <w:rFonts w:ascii="Times New Roman" w:hAnsi="Times New Roman" w:cs="Times New Roman"/>
          <w:sz w:val="24"/>
          <w:szCs w:val="24"/>
        </w:rPr>
        <w:t>atos de gestão administrativa</w:t>
      </w:r>
      <w:r w:rsidR="00720205">
        <w:rPr>
          <w:rFonts w:ascii="Times New Roman" w:hAnsi="Times New Roman" w:cs="Times New Roman"/>
          <w:sz w:val="24"/>
          <w:szCs w:val="24"/>
        </w:rPr>
        <w:t>, mas sim efetivação de política pública rel</w:t>
      </w:r>
      <w:r w:rsidR="00B5429B">
        <w:rPr>
          <w:rFonts w:ascii="Times New Roman" w:hAnsi="Times New Roman" w:cs="Times New Roman"/>
          <w:sz w:val="24"/>
          <w:szCs w:val="24"/>
        </w:rPr>
        <w:t>acionada a direito fundamental à</w:t>
      </w:r>
      <w:r w:rsidR="00720205">
        <w:rPr>
          <w:rFonts w:ascii="Times New Roman" w:hAnsi="Times New Roman" w:cs="Times New Roman"/>
          <w:sz w:val="24"/>
          <w:szCs w:val="24"/>
        </w:rPr>
        <w:t xml:space="preserve"> saúde e proteção dos deficientes</w:t>
      </w:r>
      <w:r w:rsidRPr="004A7CBF">
        <w:rPr>
          <w:rFonts w:ascii="Times New Roman" w:hAnsi="Times New Roman" w:cs="Times New Roman"/>
          <w:sz w:val="24"/>
          <w:szCs w:val="24"/>
        </w:rPr>
        <w:t xml:space="preserve">, não extrapolando por sua vez os limites do Poder Legislativo </w:t>
      </w:r>
      <w:r w:rsidR="00E06EBE">
        <w:rPr>
          <w:rFonts w:ascii="Times New Roman" w:hAnsi="Times New Roman" w:cs="Times New Roman"/>
          <w:sz w:val="24"/>
          <w:szCs w:val="24"/>
        </w:rPr>
        <w:t>(</w:t>
      </w:r>
      <w:r w:rsidRPr="004A7CBF">
        <w:rPr>
          <w:rFonts w:ascii="Times New Roman" w:hAnsi="Times New Roman" w:cs="Times New Roman"/>
          <w:sz w:val="24"/>
          <w:szCs w:val="24"/>
        </w:rPr>
        <w:t>Separação de Poderes), não estando a matéria na órbita da chamada reserva da administração, que seria de competência do Poder Executivo.</w:t>
      </w:r>
    </w:p>
    <w:p w:rsidR="004C6723" w:rsidRDefault="004C6723" w:rsidP="002256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é o entendimento de nossa jurisprudência, como se pode aferir do julgado recente do Tribunal de Justiça de São Paulo:</w:t>
      </w:r>
    </w:p>
    <w:p w:rsidR="004C6723" w:rsidRPr="004C6723" w:rsidRDefault="00D16013" w:rsidP="004C67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Ação</w:t>
      </w:r>
      <w:r w:rsidRPr="004C6723">
        <w:rPr>
          <w:rFonts w:ascii="Times New Roman" w:hAnsi="Times New Roman" w:cs="Times New Roman"/>
          <w:i/>
          <w:sz w:val="24"/>
          <w:szCs w:val="24"/>
        </w:rPr>
        <w:t xml:space="preserve"> Direta de Inconstitucionalidade </w:t>
      </w:r>
      <w:r w:rsidR="004C6723" w:rsidRPr="004C6723">
        <w:rPr>
          <w:rFonts w:ascii="Times New Roman" w:hAnsi="Times New Roman" w:cs="Times New Roman"/>
          <w:i/>
          <w:sz w:val="24"/>
          <w:szCs w:val="24"/>
        </w:rPr>
        <w:t xml:space="preserve">nº </w:t>
      </w:r>
      <w:r w:rsidR="00225663" w:rsidRPr="004C6723">
        <w:rPr>
          <w:rFonts w:ascii="Times New Roman" w:hAnsi="Times New Roman" w:cs="Times New Roman"/>
          <w:i/>
          <w:sz w:val="24"/>
          <w:szCs w:val="24"/>
        </w:rPr>
        <w:t xml:space="preserve">2097355-20.2016.8.26.0000  </w:t>
      </w:r>
    </w:p>
    <w:p w:rsidR="00225663" w:rsidRPr="004C6723" w:rsidRDefault="00225663" w:rsidP="004C6723">
      <w:pPr>
        <w:spacing w:line="240" w:lineRule="auto"/>
        <w:jc w:val="both"/>
        <w:rPr>
          <w:rFonts w:ascii="Times New Roman" w:hAnsi="Times New Roman" w:cs="Times New Roman"/>
          <w:i/>
          <w:sz w:val="24"/>
          <w:szCs w:val="24"/>
        </w:rPr>
      </w:pPr>
      <w:r w:rsidRPr="004C6723">
        <w:rPr>
          <w:rFonts w:ascii="Times New Roman" w:hAnsi="Times New Roman" w:cs="Times New Roman"/>
          <w:i/>
          <w:sz w:val="24"/>
          <w:szCs w:val="24"/>
        </w:rPr>
        <w:t xml:space="preserve">Órgão julgador: Órgão Especial </w:t>
      </w:r>
      <w:r w:rsidRPr="004C6723">
        <w:rPr>
          <w:rFonts w:ascii="Times New Roman" w:hAnsi="Times New Roman" w:cs="Times New Roman"/>
          <w:i/>
          <w:sz w:val="24"/>
          <w:szCs w:val="24"/>
        </w:rPr>
        <w:tab/>
      </w:r>
      <w:r w:rsidR="00E06EBE">
        <w:rPr>
          <w:rFonts w:ascii="Times New Roman" w:hAnsi="Times New Roman" w:cs="Times New Roman"/>
          <w:i/>
          <w:sz w:val="24"/>
          <w:szCs w:val="24"/>
        </w:rPr>
        <w:t xml:space="preserve">        </w:t>
      </w:r>
      <w:r w:rsidRPr="004C6723">
        <w:rPr>
          <w:rFonts w:ascii="Times New Roman" w:hAnsi="Times New Roman" w:cs="Times New Roman"/>
          <w:i/>
          <w:sz w:val="24"/>
          <w:szCs w:val="24"/>
        </w:rPr>
        <w:t xml:space="preserve">Data do julgamento: 14/09/2016 </w:t>
      </w:r>
      <w:r w:rsidRPr="004C6723">
        <w:rPr>
          <w:rFonts w:ascii="Times New Roman" w:hAnsi="Times New Roman" w:cs="Times New Roman"/>
          <w:i/>
          <w:sz w:val="24"/>
          <w:szCs w:val="24"/>
        </w:rPr>
        <w:tab/>
      </w:r>
    </w:p>
    <w:p w:rsidR="00516832" w:rsidRDefault="00225663" w:rsidP="004C6723">
      <w:pPr>
        <w:spacing w:line="240" w:lineRule="auto"/>
        <w:jc w:val="both"/>
        <w:rPr>
          <w:rFonts w:ascii="Times New Roman" w:hAnsi="Times New Roman" w:cs="Times New Roman"/>
          <w:sz w:val="24"/>
          <w:szCs w:val="24"/>
        </w:rPr>
      </w:pPr>
      <w:r w:rsidRPr="004C6723">
        <w:rPr>
          <w:rFonts w:ascii="Times New Roman" w:hAnsi="Times New Roman" w:cs="Times New Roman"/>
          <w:i/>
          <w:sz w:val="24"/>
          <w:szCs w:val="24"/>
        </w:rPr>
        <w:lastRenderedPageBreak/>
        <w:t xml:space="preserve">Ementa: AÇÃO DIRETA DE INCONSTITUCIONALIDADE – LEI Nº 11.983, DE 25 DE ABRIL DE 2016, DO MUNICÍPIO DE SÃO JOSÉ DO RIO PRETO, QUE TORNA OBRIGATÓRIO EM ESTABELECIMENTOS COMERCIAIS, INSTITUIÇÕES DE ENSINO OU </w:t>
      </w:r>
      <w:r w:rsidRPr="004C6723">
        <w:rPr>
          <w:rFonts w:ascii="Times New Roman" w:hAnsi="Times New Roman" w:cs="Times New Roman"/>
          <w:i/>
          <w:sz w:val="24"/>
          <w:szCs w:val="24"/>
          <w:u w:val="single"/>
        </w:rPr>
        <w:t>QUALQUER OUTRO ÓRGÃO PRIVADO</w:t>
      </w:r>
      <w:r w:rsidRPr="004C6723">
        <w:rPr>
          <w:rFonts w:ascii="Times New Roman" w:hAnsi="Times New Roman" w:cs="Times New Roman"/>
          <w:i/>
          <w:sz w:val="24"/>
          <w:szCs w:val="24"/>
        </w:rPr>
        <w:t xml:space="preserve"> QUE TENHA FLUXO DE PESSOAS, A DISPONIBILIZAÇÃO DE ÁLCOOL EM GEL – </w:t>
      </w:r>
      <w:r w:rsidRPr="004C6723">
        <w:rPr>
          <w:rFonts w:ascii="Times New Roman" w:hAnsi="Times New Roman" w:cs="Times New Roman"/>
          <w:i/>
          <w:sz w:val="24"/>
          <w:szCs w:val="24"/>
          <w:u w:val="single"/>
        </w:rPr>
        <w:t>COMPETÊNCIA CONCORRENTE ENTRE A LEGISLATIVO E EXECUTIVO - EXERCÍCIO DA FISCALIZAÇÃO DO CUMPRIMENTO DA PRESENTE LEI QUE NÃO GERA DESPESAS PORQUE SE ENCONTRA NO EXERCÍCIO GERAL DO PODER DE POLÍCIA DA ADMINISTRAÇÃO</w:t>
      </w:r>
      <w:r w:rsidRPr="004C6723">
        <w:rPr>
          <w:rFonts w:ascii="Times New Roman" w:hAnsi="Times New Roman" w:cs="Times New Roman"/>
          <w:i/>
          <w:sz w:val="24"/>
          <w:szCs w:val="24"/>
        </w:rPr>
        <w:t xml:space="preserve"> – AÇÃO IMPROCEDENTE</w:t>
      </w:r>
      <w:r w:rsidRPr="00225663">
        <w:rPr>
          <w:rFonts w:ascii="Times New Roman" w:hAnsi="Times New Roman" w:cs="Times New Roman"/>
          <w:sz w:val="24"/>
          <w:szCs w:val="24"/>
        </w:rPr>
        <w:t xml:space="preserve"> </w:t>
      </w:r>
    </w:p>
    <w:p w:rsidR="004A7CBF" w:rsidRPr="004A7CBF" w:rsidRDefault="008637F6"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F1424">
        <w:rPr>
          <w:rFonts w:ascii="Times New Roman" w:hAnsi="Times New Roman" w:cs="Times New Roman"/>
          <w:sz w:val="24"/>
          <w:szCs w:val="24"/>
        </w:rPr>
        <w:t>Diante d</w:t>
      </w:r>
      <w:r w:rsidR="00D116F1">
        <w:rPr>
          <w:rFonts w:ascii="Times New Roman" w:hAnsi="Times New Roman" w:cs="Times New Roman"/>
          <w:sz w:val="24"/>
          <w:szCs w:val="24"/>
        </w:rPr>
        <w:t>o</w:t>
      </w:r>
      <w:r w:rsidR="004A7CBF" w:rsidRPr="004A7CBF">
        <w:rPr>
          <w:rFonts w:ascii="Times New Roman" w:hAnsi="Times New Roman" w:cs="Times New Roman"/>
          <w:sz w:val="24"/>
          <w:szCs w:val="24"/>
        </w:rPr>
        <w:t xml:space="preserve">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4A7CBF" w:rsidRPr="004A7CBF">
        <w:rPr>
          <w:rFonts w:ascii="Times New Roman" w:hAnsi="Times New Roman" w:cs="Times New Roman"/>
          <w:sz w:val="24"/>
          <w:szCs w:val="24"/>
        </w:rPr>
        <w:t>bem estar</w:t>
      </w:r>
      <w:proofErr w:type="gramEnd"/>
      <w:r w:rsidR="004A7CBF" w:rsidRPr="004A7CBF">
        <w:rPr>
          <w:rFonts w:ascii="Times New Roman" w:hAnsi="Times New Roman" w:cs="Times New Roman"/>
          <w:sz w:val="24"/>
          <w:szCs w:val="24"/>
        </w:rPr>
        <w:t xml:space="preserve"> de seus habitantes.</w:t>
      </w:r>
    </w:p>
    <w:p w:rsidR="00D20340" w:rsidRPr="00D20340" w:rsidRDefault="00D20340" w:rsidP="004C6723">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Incontestável é o direito à vida e à saúde, prescritos no art. 196 da Constituição da República Federativa do Brasil, vejamos:</w:t>
      </w:r>
    </w:p>
    <w:p w:rsidR="00D20340" w:rsidRPr="00D20340" w:rsidRDefault="00D20340" w:rsidP="00D20340">
      <w:pPr>
        <w:spacing w:line="240" w:lineRule="auto"/>
        <w:jc w:val="both"/>
        <w:rPr>
          <w:rFonts w:ascii="Times New Roman" w:hAnsi="Times New Roman" w:cs="Times New Roman"/>
          <w:i/>
          <w:sz w:val="24"/>
          <w:szCs w:val="24"/>
        </w:rPr>
      </w:pPr>
      <w:r w:rsidRPr="00D20340">
        <w:rPr>
          <w:rFonts w:ascii="Times New Roman" w:hAnsi="Times New Roman" w:cs="Times New Roman"/>
          <w:i/>
          <w:sz w:val="24"/>
          <w:szCs w:val="24"/>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4A7CBF" w:rsidRP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O quórum para deliberação pelo Plenário desta Casa de Leis é o de </w:t>
      </w:r>
      <w:r w:rsidRPr="00194776">
        <w:rPr>
          <w:rFonts w:ascii="Times New Roman" w:hAnsi="Times New Roman" w:cs="Times New Roman"/>
          <w:b/>
          <w:sz w:val="24"/>
          <w:szCs w:val="24"/>
        </w:rPr>
        <w:t>maioria simples</w:t>
      </w:r>
      <w:r w:rsidRPr="004A7CBF">
        <w:rPr>
          <w:rFonts w:ascii="Times New Roman" w:hAnsi="Times New Roman" w:cs="Times New Roman"/>
          <w:sz w:val="24"/>
          <w:szCs w:val="24"/>
        </w:rPr>
        <w:t xml:space="preserve">, conforme estabelece o artigo 40, I, do Regimento Interno da Câmara Municipal de Botucatu. </w:t>
      </w:r>
    </w:p>
    <w:p w:rsidR="004A7CBF" w:rsidRPr="004A7CBF" w:rsidRDefault="004A7CBF" w:rsidP="00D20340">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2535D0">
        <w:rPr>
          <w:rFonts w:ascii="Times New Roman" w:hAnsi="Times New Roman" w:cs="Times New Roman"/>
          <w:sz w:val="24"/>
          <w:szCs w:val="24"/>
          <w:u w:val="single"/>
        </w:rPr>
        <w:t xml:space="preserve">Comissão de </w:t>
      </w:r>
      <w:r w:rsidR="00EB4ABB" w:rsidRPr="002535D0">
        <w:rPr>
          <w:rFonts w:ascii="Times New Roman" w:hAnsi="Times New Roman" w:cs="Times New Roman"/>
          <w:sz w:val="24"/>
          <w:szCs w:val="24"/>
          <w:u w:val="single"/>
        </w:rPr>
        <w:t>Saú</w:t>
      </w:r>
      <w:r w:rsidR="00194776" w:rsidRPr="002535D0">
        <w:rPr>
          <w:rFonts w:ascii="Times New Roman" w:hAnsi="Times New Roman" w:cs="Times New Roman"/>
          <w:sz w:val="24"/>
          <w:szCs w:val="24"/>
          <w:u w:val="single"/>
        </w:rPr>
        <w:t>de</w:t>
      </w:r>
      <w:r w:rsidRPr="004A7CBF">
        <w:rPr>
          <w:rFonts w:ascii="Times New Roman" w:hAnsi="Times New Roman" w:cs="Times New Roman"/>
          <w:sz w:val="24"/>
          <w:szCs w:val="24"/>
        </w:rPr>
        <w:t>.</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Este o parecer, salvo melhor juízo.</w:t>
      </w:r>
    </w:p>
    <w:p w:rsidR="005B4014" w:rsidRPr="004A7CBF" w:rsidRDefault="005B4014" w:rsidP="00D20340">
      <w:pPr>
        <w:spacing w:line="240" w:lineRule="auto"/>
        <w:ind w:firstLine="708"/>
        <w:rPr>
          <w:rFonts w:ascii="Times New Roman" w:hAnsi="Times New Roman" w:cs="Times New Roman"/>
          <w:sz w:val="24"/>
          <w:szCs w:val="24"/>
        </w:rPr>
      </w:pPr>
    </w:p>
    <w:p w:rsidR="004A7CBF" w:rsidRP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 xml:space="preserve">Botucatu, </w:t>
      </w:r>
      <w:r w:rsidR="00720205">
        <w:rPr>
          <w:rFonts w:ascii="Times New Roman" w:hAnsi="Times New Roman" w:cs="Times New Roman"/>
          <w:sz w:val="24"/>
          <w:szCs w:val="24"/>
        </w:rPr>
        <w:t xml:space="preserve">06 de agosto de </w:t>
      </w:r>
      <w:r w:rsidR="005D2814">
        <w:rPr>
          <w:rFonts w:ascii="Times New Roman" w:hAnsi="Times New Roman" w:cs="Times New Roman"/>
          <w:sz w:val="24"/>
          <w:szCs w:val="24"/>
        </w:rPr>
        <w:t>2021</w:t>
      </w:r>
      <w:r w:rsidRPr="004A7CBF">
        <w:rPr>
          <w:rFonts w:ascii="Times New Roman" w:hAnsi="Times New Roman" w:cs="Times New Roman"/>
          <w:sz w:val="24"/>
          <w:szCs w:val="24"/>
        </w:rPr>
        <w:t>.</w:t>
      </w:r>
    </w:p>
    <w:p w:rsidR="004A7CBF" w:rsidRDefault="004A7CBF" w:rsidP="004A7CBF">
      <w:pPr>
        <w:spacing w:line="240" w:lineRule="auto"/>
        <w:rPr>
          <w:rFonts w:ascii="Times New Roman" w:hAnsi="Times New Roman" w:cs="Times New Roman"/>
          <w:sz w:val="24"/>
          <w:szCs w:val="24"/>
        </w:rPr>
      </w:pPr>
    </w:p>
    <w:p w:rsidR="005B4014" w:rsidRPr="004A7CBF" w:rsidRDefault="005B4014" w:rsidP="004A7CBF">
      <w:pPr>
        <w:spacing w:line="240" w:lineRule="auto"/>
        <w:rPr>
          <w:rFonts w:ascii="Times New Roman" w:hAnsi="Times New Roman" w:cs="Times New Roman"/>
          <w:sz w:val="24"/>
          <w:szCs w:val="24"/>
        </w:rPr>
      </w:pP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PAULO ANTONIO CORADI FILHO</w:t>
      </w: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Procurador Legislativo</w:t>
      </w:r>
    </w:p>
    <w:p w:rsidR="00447F8E"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OAB-SP 253.716</w:t>
      </w:r>
    </w:p>
    <w:p w:rsidR="00447F8E" w:rsidRPr="00447F8E" w:rsidRDefault="00447F8E" w:rsidP="00447F8E">
      <w:pPr>
        <w:spacing w:line="240" w:lineRule="auto"/>
        <w:rPr>
          <w:rFonts w:ascii="Times New Roman" w:hAnsi="Times New Roman" w:cs="Times New Roman"/>
          <w:sz w:val="24"/>
          <w:szCs w:val="24"/>
        </w:rPr>
      </w:pPr>
    </w:p>
    <w:p w:rsidR="00576A47" w:rsidRDefault="00447F8E" w:rsidP="00447F8E">
      <w:pPr>
        <w:spacing w:line="240" w:lineRule="auto"/>
        <w:rPr>
          <w:rFonts w:ascii="Times New Roman" w:hAnsi="Times New Roman" w:cs="Times New Roman"/>
          <w:sz w:val="24"/>
          <w:szCs w:val="24"/>
        </w:rPr>
      </w:pP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p>
    <w:sectPr w:rsidR="00576A47" w:rsidSect="009C5C3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83E"/>
    <w:rsid w:val="000910CF"/>
    <w:rsid w:val="000D78F6"/>
    <w:rsid w:val="000E0830"/>
    <w:rsid w:val="000E23F1"/>
    <w:rsid w:val="000F56B7"/>
    <w:rsid w:val="0011386E"/>
    <w:rsid w:val="00124019"/>
    <w:rsid w:val="001904B8"/>
    <w:rsid w:val="00194776"/>
    <w:rsid w:val="001A461B"/>
    <w:rsid w:val="001B295E"/>
    <w:rsid w:val="001D1537"/>
    <w:rsid w:val="001F53AC"/>
    <w:rsid w:val="00225663"/>
    <w:rsid w:val="00234A2D"/>
    <w:rsid w:val="00243970"/>
    <w:rsid w:val="002535D0"/>
    <w:rsid w:val="0027111F"/>
    <w:rsid w:val="002821A9"/>
    <w:rsid w:val="002A05FA"/>
    <w:rsid w:val="002E59FC"/>
    <w:rsid w:val="002F4D67"/>
    <w:rsid w:val="00325123"/>
    <w:rsid w:val="00350D12"/>
    <w:rsid w:val="003A7C9E"/>
    <w:rsid w:val="003B59C8"/>
    <w:rsid w:val="003C4F70"/>
    <w:rsid w:val="003D309A"/>
    <w:rsid w:val="003F7E60"/>
    <w:rsid w:val="00437FFA"/>
    <w:rsid w:val="00441211"/>
    <w:rsid w:val="00447F8E"/>
    <w:rsid w:val="00465190"/>
    <w:rsid w:val="004A7CBF"/>
    <w:rsid w:val="004C6723"/>
    <w:rsid w:val="004C785F"/>
    <w:rsid w:val="004F3969"/>
    <w:rsid w:val="004F4BC1"/>
    <w:rsid w:val="00516832"/>
    <w:rsid w:val="00525D3D"/>
    <w:rsid w:val="00576A47"/>
    <w:rsid w:val="00592375"/>
    <w:rsid w:val="005B4014"/>
    <w:rsid w:val="005B565A"/>
    <w:rsid w:val="005D2814"/>
    <w:rsid w:val="005D6750"/>
    <w:rsid w:val="00617B19"/>
    <w:rsid w:val="006536A3"/>
    <w:rsid w:val="00692E18"/>
    <w:rsid w:val="00694E0B"/>
    <w:rsid w:val="006F2D15"/>
    <w:rsid w:val="00720205"/>
    <w:rsid w:val="00725341"/>
    <w:rsid w:val="007411F6"/>
    <w:rsid w:val="00756299"/>
    <w:rsid w:val="008637F6"/>
    <w:rsid w:val="009045CF"/>
    <w:rsid w:val="00904C00"/>
    <w:rsid w:val="0091487D"/>
    <w:rsid w:val="00936044"/>
    <w:rsid w:val="009745D7"/>
    <w:rsid w:val="0097473F"/>
    <w:rsid w:val="00980D89"/>
    <w:rsid w:val="00994DDD"/>
    <w:rsid w:val="009C313F"/>
    <w:rsid w:val="009C5C35"/>
    <w:rsid w:val="009D7EC3"/>
    <w:rsid w:val="009F1424"/>
    <w:rsid w:val="00A04A2E"/>
    <w:rsid w:val="00A551AC"/>
    <w:rsid w:val="00A75DB1"/>
    <w:rsid w:val="00B16BCF"/>
    <w:rsid w:val="00B31FBA"/>
    <w:rsid w:val="00B5429B"/>
    <w:rsid w:val="00B5787D"/>
    <w:rsid w:val="00BD60E9"/>
    <w:rsid w:val="00BF4FAB"/>
    <w:rsid w:val="00C16B5F"/>
    <w:rsid w:val="00D116F1"/>
    <w:rsid w:val="00D145A5"/>
    <w:rsid w:val="00D16013"/>
    <w:rsid w:val="00D20340"/>
    <w:rsid w:val="00D70B6C"/>
    <w:rsid w:val="00DB4CDA"/>
    <w:rsid w:val="00DB6C69"/>
    <w:rsid w:val="00DD20F2"/>
    <w:rsid w:val="00DE1621"/>
    <w:rsid w:val="00E06EBE"/>
    <w:rsid w:val="00E15607"/>
    <w:rsid w:val="00E17E5B"/>
    <w:rsid w:val="00E57D27"/>
    <w:rsid w:val="00EB12A3"/>
    <w:rsid w:val="00EB4ABB"/>
    <w:rsid w:val="00EC164D"/>
    <w:rsid w:val="00EE749C"/>
    <w:rsid w:val="00F21BAB"/>
    <w:rsid w:val="00F34F86"/>
    <w:rsid w:val="00FA452C"/>
    <w:rsid w:val="00FB1669"/>
    <w:rsid w:val="00FD0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D60E9"/>
    <w:rPr>
      <w:b/>
      <w:bCs/>
      <w:i/>
      <w:iCs/>
      <w:color w:val="2878AF"/>
      <w:shd w:val="clear" w:color="auto" w:fill="BEDCF0"/>
    </w:rPr>
  </w:style>
  <w:style w:type="character" w:styleId="Forte">
    <w:name w:val="Strong"/>
    <w:basedOn w:val="Fontepargpadro"/>
    <w:uiPriority w:val="22"/>
    <w:qFormat/>
    <w:rsid w:val="00BD60E9"/>
    <w:rPr>
      <w:b/>
      <w:bCs/>
    </w:rPr>
  </w:style>
  <w:style w:type="character" w:customStyle="1" w:styleId="segredojustica">
    <w:name w:val="segredojustica"/>
    <w:basedOn w:val="Fontepargpadro"/>
    <w:rsid w:val="00BD60E9"/>
    <w:rPr>
      <w:b w:val="0"/>
      <w:bCs w:val="0"/>
      <w:color w:val="FF0000"/>
    </w:rPr>
  </w:style>
  <w:style w:type="character" w:customStyle="1" w:styleId="assuntoclasse">
    <w:name w:val="assuntoclasse"/>
    <w:basedOn w:val="Fontepargpadro"/>
    <w:rsid w:val="00BD60E9"/>
    <w:rPr>
      <w:b w:val="0"/>
      <w:bCs w:val="0"/>
      <w:color w:val="000000"/>
    </w:rPr>
  </w:style>
  <w:style w:type="paragraph" w:customStyle="1" w:styleId="snippet">
    <w:name w:val="snippet"/>
    <w:basedOn w:val="Normal"/>
    <w:rsid w:val="00FB1669"/>
    <w:pPr>
      <w:spacing w:before="100" w:beforeAutospacing="1" w:after="100" w:afterAutospacing="1" w:line="270" w:lineRule="atLeast"/>
    </w:pPr>
    <w:rPr>
      <w:rFonts w:ascii="Times New Roman" w:eastAsia="Times New Roman" w:hAnsi="Times New Roman" w:cs="Times New Roman"/>
      <w:color w:val="404040"/>
      <w:sz w:val="18"/>
      <w:szCs w:val="18"/>
      <w:lang w:eastAsia="pt-BR"/>
    </w:rPr>
  </w:style>
  <w:style w:type="paragraph" w:customStyle="1" w:styleId="ittext">
    <w:name w:val="ittext"/>
    <w:basedOn w:val="Normal"/>
    <w:rsid w:val="00FB166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Textodebalo">
    <w:name w:val="Balloon Text"/>
    <w:basedOn w:val="Normal"/>
    <w:link w:val="TextodebaloChar"/>
    <w:uiPriority w:val="99"/>
    <w:semiHidden/>
    <w:unhideWhenUsed/>
    <w:rsid w:val="00725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341"/>
    <w:rPr>
      <w:rFonts w:ascii="Segoe UI" w:hAnsi="Segoe UI" w:cs="Segoe UI"/>
      <w:sz w:val="18"/>
      <w:szCs w:val="18"/>
    </w:rPr>
  </w:style>
  <w:style w:type="character" w:customStyle="1" w:styleId="segredojustica1">
    <w:name w:val="segredojustica1"/>
    <w:basedOn w:val="Fontepargpadro"/>
    <w:rsid w:val="002A05FA"/>
    <w:rPr>
      <w:b w:val="0"/>
      <w:bCs w:val="0"/>
      <w:color w:val="FF0000"/>
    </w:rPr>
  </w:style>
  <w:style w:type="character" w:customStyle="1" w:styleId="assuntoclasse1">
    <w:name w:val="assuntoclasse1"/>
    <w:basedOn w:val="Fontepargpadro"/>
    <w:rsid w:val="002A05FA"/>
    <w:rPr>
      <w:b w:val="0"/>
      <w:bCs w:val="0"/>
      <w:color w:val="000000"/>
    </w:rPr>
  </w:style>
  <w:style w:type="character" w:customStyle="1" w:styleId="downloadementa1">
    <w:name w:val="downloadementa1"/>
    <w:basedOn w:val="Fontepargpadro"/>
    <w:rsid w:val="002A05FA"/>
  </w:style>
  <w:style w:type="character" w:customStyle="1" w:styleId="textosemformatacao1">
    <w:name w:val="textosemformatacao1"/>
    <w:basedOn w:val="Fontepargpadro"/>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133">
      <w:bodyDiv w:val="1"/>
      <w:marLeft w:val="0"/>
      <w:marRight w:val="0"/>
      <w:marTop w:val="0"/>
      <w:marBottom w:val="0"/>
      <w:divBdr>
        <w:top w:val="none" w:sz="0" w:space="0" w:color="auto"/>
        <w:left w:val="none" w:sz="0" w:space="0" w:color="auto"/>
        <w:bottom w:val="none" w:sz="0" w:space="0" w:color="auto"/>
        <w:right w:val="none" w:sz="0" w:space="0" w:color="auto"/>
      </w:divBdr>
    </w:div>
    <w:div w:id="10303587">
      <w:bodyDiv w:val="1"/>
      <w:marLeft w:val="0"/>
      <w:marRight w:val="0"/>
      <w:marTop w:val="0"/>
      <w:marBottom w:val="0"/>
      <w:divBdr>
        <w:top w:val="none" w:sz="0" w:space="0" w:color="auto"/>
        <w:left w:val="none" w:sz="0" w:space="0" w:color="auto"/>
        <w:bottom w:val="none" w:sz="0" w:space="0" w:color="auto"/>
        <w:right w:val="none" w:sz="0" w:space="0" w:color="auto"/>
      </w:divBdr>
    </w:div>
    <w:div w:id="73818596">
      <w:bodyDiv w:val="1"/>
      <w:marLeft w:val="0"/>
      <w:marRight w:val="0"/>
      <w:marTop w:val="0"/>
      <w:marBottom w:val="0"/>
      <w:divBdr>
        <w:top w:val="none" w:sz="0" w:space="0" w:color="auto"/>
        <w:left w:val="none" w:sz="0" w:space="0" w:color="auto"/>
        <w:bottom w:val="none" w:sz="0" w:space="0" w:color="auto"/>
        <w:right w:val="none" w:sz="0" w:space="0" w:color="auto"/>
      </w:divBdr>
    </w:div>
    <w:div w:id="82917851">
      <w:bodyDiv w:val="1"/>
      <w:marLeft w:val="0"/>
      <w:marRight w:val="0"/>
      <w:marTop w:val="0"/>
      <w:marBottom w:val="0"/>
      <w:divBdr>
        <w:top w:val="none" w:sz="0" w:space="0" w:color="auto"/>
        <w:left w:val="none" w:sz="0" w:space="0" w:color="auto"/>
        <w:bottom w:val="none" w:sz="0" w:space="0" w:color="auto"/>
        <w:right w:val="none" w:sz="0" w:space="0" w:color="auto"/>
      </w:divBdr>
    </w:div>
    <w:div w:id="93791275">
      <w:bodyDiv w:val="1"/>
      <w:marLeft w:val="0"/>
      <w:marRight w:val="0"/>
      <w:marTop w:val="0"/>
      <w:marBottom w:val="0"/>
      <w:divBdr>
        <w:top w:val="none" w:sz="0" w:space="0" w:color="auto"/>
        <w:left w:val="none" w:sz="0" w:space="0" w:color="auto"/>
        <w:bottom w:val="none" w:sz="0" w:space="0" w:color="auto"/>
        <w:right w:val="none" w:sz="0" w:space="0" w:color="auto"/>
      </w:divBdr>
      <w:divsChild>
        <w:div w:id="1243370688">
          <w:marLeft w:val="0"/>
          <w:marRight w:val="0"/>
          <w:marTop w:val="0"/>
          <w:marBottom w:val="0"/>
          <w:divBdr>
            <w:top w:val="none" w:sz="0" w:space="0" w:color="auto"/>
            <w:left w:val="none" w:sz="0" w:space="0" w:color="auto"/>
            <w:bottom w:val="none" w:sz="0" w:space="0" w:color="auto"/>
            <w:right w:val="none" w:sz="0" w:space="0" w:color="auto"/>
          </w:divBdr>
          <w:divsChild>
            <w:div w:id="1337997047">
              <w:marLeft w:val="0"/>
              <w:marRight w:val="0"/>
              <w:marTop w:val="0"/>
              <w:marBottom w:val="0"/>
              <w:divBdr>
                <w:top w:val="single" w:sz="6" w:space="8" w:color="919B9C"/>
                <w:left w:val="single" w:sz="6" w:space="8" w:color="919B9C"/>
                <w:bottom w:val="single" w:sz="6" w:space="8" w:color="919B9C"/>
                <w:right w:val="single" w:sz="6" w:space="8" w:color="919B9C"/>
              </w:divBdr>
              <w:divsChild>
                <w:div w:id="1041637753">
                  <w:marLeft w:val="0"/>
                  <w:marRight w:val="0"/>
                  <w:marTop w:val="0"/>
                  <w:marBottom w:val="0"/>
                  <w:divBdr>
                    <w:top w:val="none" w:sz="0" w:space="0" w:color="auto"/>
                    <w:left w:val="none" w:sz="0" w:space="0" w:color="auto"/>
                    <w:bottom w:val="none" w:sz="0" w:space="0" w:color="auto"/>
                    <w:right w:val="none" w:sz="0" w:space="0" w:color="auto"/>
                  </w:divBdr>
                  <w:divsChild>
                    <w:div w:id="715588368">
                      <w:marLeft w:val="0"/>
                      <w:marRight w:val="0"/>
                      <w:marTop w:val="0"/>
                      <w:marBottom w:val="0"/>
                      <w:divBdr>
                        <w:top w:val="none" w:sz="0" w:space="0" w:color="auto"/>
                        <w:left w:val="none" w:sz="0" w:space="0" w:color="auto"/>
                        <w:bottom w:val="none" w:sz="0" w:space="0" w:color="auto"/>
                        <w:right w:val="none" w:sz="0" w:space="0" w:color="auto"/>
                      </w:divBdr>
                      <w:divsChild>
                        <w:div w:id="1740441928">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2106458554">
                      <w:marLeft w:val="0"/>
                      <w:marRight w:val="0"/>
                      <w:marTop w:val="0"/>
                      <w:marBottom w:val="0"/>
                      <w:divBdr>
                        <w:top w:val="none" w:sz="0" w:space="0" w:color="auto"/>
                        <w:left w:val="none" w:sz="0" w:space="0" w:color="auto"/>
                        <w:bottom w:val="none" w:sz="0" w:space="0" w:color="auto"/>
                        <w:right w:val="none" w:sz="0" w:space="0" w:color="auto"/>
                      </w:divBdr>
                    </w:div>
                    <w:div w:id="107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2214">
      <w:bodyDiv w:val="1"/>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 w:id="433748873">
      <w:bodyDiv w:val="1"/>
      <w:marLeft w:val="0"/>
      <w:marRight w:val="0"/>
      <w:marTop w:val="0"/>
      <w:marBottom w:val="0"/>
      <w:divBdr>
        <w:top w:val="none" w:sz="0" w:space="0" w:color="auto"/>
        <w:left w:val="none" w:sz="0" w:space="0" w:color="auto"/>
        <w:bottom w:val="none" w:sz="0" w:space="0" w:color="auto"/>
        <w:right w:val="none" w:sz="0" w:space="0" w:color="auto"/>
      </w:divBdr>
    </w:div>
    <w:div w:id="576135952">
      <w:bodyDiv w:val="1"/>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sChild>
            <w:div w:id="68188470">
              <w:marLeft w:val="-225"/>
              <w:marRight w:val="-225"/>
              <w:marTop w:val="0"/>
              <w:marBottom w:val="0"/>
              <w:divBdr>
                <w:top w:val="none" w:sz="0" w:space="0" w:color="auto"/>
                <w:left w:val="none" w:sz="0" w:space="0" w:color="auto"/>
                <w:bottom w:val="none" w:sz="0" w:space="0" w:color="auto"/>
                <w:right w:val="none" w:sz="0" w:space="0" w:color="auto"/>
              </w:divBdr>
              <w:divsChild>
                <w:div w:id="2136484717">
                  <w:marLeft w:val="0"/>
                  <w:marRight w:val="0"/>
                  <w:marTop w:val="0"/>
                  <w:marBottom w:val="0"/>
                  <w:divBdr>
                    <w:top w:val="none" w:sz="0" w:space="0" w:color="auto"/>
                    <w:left w:val="none" w:sz="0" w:space="0" w:color="auto"/>
                    <w:bottom w:val="none" w:sz="0" w:space="0" w:color="auto"/>
                    <w:right w:val="none" w:sz="0" w:space="0" w:color="auto"/>
                  </w:divBdr>
                  <w:divsChild>
                    <w:div w:id="1363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392">
      <w:bodyDiv w:val="1"/>
      <w:marLeft w:val="0"/>
      <w:marRight w:val="0"/>
      <w:marTop w:val="0"/>
      <w:marBottom w:val="0"/>
      <w:divBdr>
        <w:top w:val="none" w:sz="0" w:space="0" w:color="auto"/>
        <w:left w:val="none" w:sz="0" w:space="0" w:color="auto"/>
        <w:bottom w:val="none" w:sz="0" w:space="0" w:color="auto"/>
        <w:right w:val="none" w:sz="0" w:space="0" w:color="auto"/>
      </w:divBdr>
      <w:divsChild>
        <w:div w:id="828129860">
          <w:marLeft w:val="0"/>
          <w:marRight w:val="0"/>
          <w:marTop w:val="0"/>
          <w:marBottom w:val="0"/>
          <w:divBdr>
            <w:top w:val="none" w:sz="0" w:space="0" w:color="auto"/>
            <w:left w:val="none" w:sz="0" w:space="0" w:color="auto"/>
            <w:bottom w:val="none" w:sz="0" w:space="0" w:color="auto"/>
            <w:right w:val="none" w:sz="0" w:space="0" w:color="auto"/>
          </w:divBdr>
          <w:divsChild>
            <w:div w:id="1071805426">
              <w:marLeft w:val="0"/>
              <w:marRight w:val="0"/>
              <w:marTop w:val="0"/>
              <w:marBottom w:val="0"/>
              <w:divBdr>
                <w:top w:val="single" w:sz="6" w:space="8" w:color="919B9C"/>
                <w:left w:val="single" w:sz="6" w:space="8" w:color="919B9C"/>
                <w:bottom w:val="single" w:sz="6" w:space="8" w:color="919B9C"/>
                <w:right w:val="single" w:sz="6" w:space="8" w:color="919B9C"/>
              </w:divBdr>
              <w:divsChild>
                <w:div w:id="461726846">
                  <w:marLeft w:val="0"/>
                  <w:marRight w:val="0"/>
                  <w:marTop w:val="0"/>
                  <w:marBottom w:val="0"/>
                  <w:divBdr>
                    <w:top w:val="none" w:sz="0" w:space="0" w:color="auto"/>
                    <w:left w:val="none" w:sz="0" w:space="0" w:color="auto"/>
                    <w:bottom w:val="none" w:sz="0" w:space="0" w:color="auto"/>
                    <w:right w:val="none" w:sz="0" w:space="0" w:color="auto"/>
                  </w:divBdr>
                  <w:divsChild>
                    <w:div w:id="1283225124">
                      <w:marLeft w:val="0"/>
                      <w:marRight w:val="0"/>
                      <w:marTop w:val="0"/>
                      <w:marBottom w:val="0"/>
                      <w:divBdr>
                        <w:top w:val="none" w:sz="0" w:space="0" w:color="auto"/>
                        <w:left w:val="none" w:sz="0" w:space="0" w:color="auto"/>
                        <w:bottom w:val="none" w:sz="0" w:space="0" w:color="auto"/>
                        <w:right w:val="none" w:sz="0" w:space="0" w:color="auto"/>
                      </w:divBdr>
                      <w:divsChild>
                        <w:div w:id="198072712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5401603">
                      <w:marLeft w:val="0"/>
                      <w:marRight w:val="0"/>
                      <w:marTop w:val="0"/>
                      <w:marBottom w:val="0"/>
                      <w:divBdr>
                        <w:top w:val="none" w:sz="0" w:space="0" w:color="auto"/>
                        <w:left w:val="none" w:sz="0" w:space="0" w:color="auto"/>
                        <w:bottom w:val="none" w:sz="0" w:space="0" w:color="auto"/>
                        <w:right w:val="none" w:sz="0" w:space="0" w:color="auto"/>
                      </w:divBdr>
                    </w:div>
                    <w:div w:id="1423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24869">
      <w:bodyDiv w:val="1"/>
      <w:marLeft w:val="0"/>
      <w:marRight w:val="0"/>
      <w:marTop w:val="0"/>
      <w:marBottom w:val="0"/>
      <w:divBdr>
        <w:top w:val="none" w:sz="0" w:space="0" w:color="auto"/>
        <w:left w:val="none" w:sz="0" w:space="0" w:color="auto"/>
        <w:bottom w:val="none" w:sz="0" w:space="0" w:color="auto"/>
        <w:right w:val="none" w:sz="0" w:space="0" w:color="auto"/>
      </w:divBdr>
    </w:div>
    <w:div w:id="669647698">
      <w:bodyDiv w:val="1"/>
      <w:marLeft w:val="0"/>
      <w:marRight w:val="0"/>
      <w:marTop w:val="0"/>
      <w:marBottom w:val="0"/>
      <w:divBdr>
        <w:top w:val="none" w:sz="0" w:space="0" w:color="auto"/>
        <w:left w:val="none" w:sz="0" w:space="0" w:color="auto"/>
        <w:bottom w:val="none" w:sz="0" w:space="0" w:color="auto"/>
        <w:right w:val="none" w:sz="0" w:space="0" w:color="auto"/>
      </w:divBdr>
      <w:divsChild>
        <w:div w:id="1174223683">
          <w:marLeft w:val="0"/>
          <w:marRight w:val="0"/>
          <w:marTop w:val="0"/>
          <w:marBottom w:val="0"/>
          <w:divBdr>
            <w:top w:val="none" w:sz="0" w:space="0" w:color="auto"/>
            <w:left w:val="none" w:sz="0" w:space="0" w:color="auto"/>
            <w:bottom w:val="none" w:sz="0" w:space="0" w:color="auto"/>
            <w:right w:val="none" w:sz="0" w:space="0" w:color="auto"/>
          </w:divBdr>
        </w:div>
      </w:divsChild>
    </w:div>
    <w:div w:id="889607491">
      <w:bodyDiv w:val="1"/>
      <w:marLeft w:val="0"/>
      <w:marRight w:val="0"/>
      <w:marTop w:val="0"/>
      <w:marBottom w:val="0"/>
      <w:divBdr>
        <w:top w:val="none" w:sz="0" w:space="0" w:color="auto"/>
        <w:left w:val="none" w:sz="0" w:space="0" w:color="auto"/>
        <w:bottom w:val="none" w:sz="0" w:space="0" w:color="auto"/>
        <w:right w:val="none" w:sz="0" w:space="0" w:color="auto"/>
      </w:divBdr>
    </w:div>
    <w:div w:id="940642744">
      <w:bodyDiv w:val="1"/>
      <w:marLeft w:val="0"/>
      <w:marRight w:val="0"/>
      <w:marTop w:val="0"/>
      <w:marBottom w:val="0"/>
      <w:divBdr>
        <w:top w:val="none" w:sz="0" w:space="0" w:color="auto"/>
        <w:left w:val="none" w:sz="0" w:space="0" w:color="auto"/>
        <w:bottom w:val="none" w:sz="0" w:space="0" w:color="auto"/>
        <w:right w:val="none" w:sz="0" w:space="0" w:color="auto"/>
      </w:divBdr>
    </w:div>
    <w:div w:id="988091272">
      <w:bodyDiv w:val="1"/>
      <w:marLeft w:val="0"/>
      <w:marRight w:val="0"/>
      <w:marTop w:val="0"/>
      <w:marBottom w:val="0"/>
      <w:divBdr>
        <w:top w:val="none" w:sz="0" w:space="0" w:color="auto"/>
        <w:left w:val="none" w:sz="0" w:space="0" w:color="auto"/>
        <w:bottom w:val="none" w:sz="0" w:space="0" w:color="auto"/>
        <w:right w:val="none" w:sz="0" w:space="0" w:color="auto"/>
      </w:divBdr>
      <w:divsChild>
        <w:div w:id="175386444">
          <w:marLeft w:val="0"/>
          <w:marRight w:val="0"/>
          <w:marTop w:val="0"/>
          <w:marBottom w:val="0"/>
          <w:divBdr>
            <w:top w:val="none" w:sz="0" w:space="0" w:color="auto"/>
            <w:left w:val="none" w:sz="0" w:space="0" w:color="auto"/>
            <w:bottom w:val="none" w:sz="0" w:space="0" w:color="auto"/>
            <w:right w:val="none" w:sz="0" w:space="0" w:color="auto"/>
          </w:divBdr>
          <w:divsChild>
            <w:div w:id="1890915006">
              <w:marLeft w:val="0"/>
              <w:marRight w:val="0"/>
              <w:marTop w:val="0"/>
              <w:marBottom w:val="0"/>
              <w:divBdr>
                <w:top w:val="single" w:sz="6" w:space="8" w:color="919B9C"/>
                <w:left w:val="single" w:sz="6" w:space="8" w:color="919B9C"/>
                <w:bottom w:val="single" w:sz="6" w:space="8" w:color="919B9C"/>
                <w:right w:val="single" w:sz="6" w:space="8" w:color="919B9C"/>
              </w:divBdr>
              <w:divsChild>
                <w:div w:id="225990565">
                  <w:marLeft w:val="0"/>
                  <w:marRight w:val="0"/>
                  <w:marTop w:val="0"/>
                  <w:marBottom w:val="0"/>
                  <w:divBdr>
                    <w:top w:val="none" w:sz="0" w:space="0" w:color="auto"/>
                    <w:left w:val="none" w:sz="0" w:space="0" w:color="auto"/>
                    <w:bottom w:val="none" w:sz="0" w:space="0" w:color="auto"/>
                    <w:right w:val="none" w:sz="0" w:space="0" w:color="auto"/>
                  </w:divBdr>
                  <w:divsChild>
                    <w:div w:id="2057705147">
                      <w:marLeft w:val="0"/>
                      <w:marRight w:val="0"/>
                      <w:marTop w:val="0"/>
                      <w:marBottom w:val="0"/>
                      <w:divBdr>
                        <w:top w:val="none" w:sz="0" w:space="0" w:color="auto"/>
                        <w:left w:val="none" w:sz="0" w:space="0" w:color="auto"/>
                        <w:bottom w:val="none" w:sz="0" w:space="0" w:color="auto"/>
                        <w:right w:val="none" w:sz="0" w:space="0" w:color="auto"/>
                      </w:divBdr>
                      <w:divsChild>
                        <w:div w:id="63198428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341326342">
                      <w:marLeft w:val="0"/>
                      <w:marRight w:val="0"/>
                      <w:marTop w:val="0"/>
                      <w:marBottom w:val="0"/>
                      <w:divBdr>
                        <w:top w:val="none" w:sz="0" w:space="0" w:color="auto"/>
                        <w:left w:val="none" w:sz="0" w:space="0" w:color="auto"/>
                        <w:bottom w:val="none" w:sz="0" w:space="0" w:color="auto"/>
                        <w:right w:val="none" w:sz="0" w:space="0" w:color="auto"/>
                      </w:divBdr>
                    </w:div>
                    <w:div w:id="5088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983">
      <w:bodyDiv w:val="1"/>
      <w:marLeft w:val="0"/>
      <w:marRight w:val="0"/>
      <w:marTop w:val="0"/>
      <w:marBottom w:val="0"/>
      <w:divBdr>
        <w:top w:val="none" w:sz="0" w:space="0" w:color="auto"/>
        <w:left w:val="none" w:sz="0" w:space="0" w:color="auto"/>
        <w:bottom w:val="none" w:sz="0" w:space="0" w:color="auto"/>
        <w:right w:val="none" w:sz="0" w:space="0" w:color="auto"/>
      </w:divBdr>
      <w:divsChild>
        <w:div w:id="842858820">
          <w:marLeft w:val="0"/>
          <w:marRight w:val="0"/>
          <w:marTop w:val="0"/>
          <w:marBottom w:val="0"/>
          <w:divBdr>
            <w:top w:val="none" w:sz="0" w:space="0" w:color="auto"/>
            <w:left w:val="none" w:sz="0" w:space="0" w:color="auto"/>
            <w:bottom w:val="none" w:sz="0" w:space="0" w:color="auto"/>
            <w:right w:val="none" w:sz="0" w:space="0" w:color="auto"/>
          </w:divBdr>
        </w:div>
      </w:divsChild>
    </w:div>
    <w:div w:id="1499230990">
      <w:bodyDiv w:val="1"/>
      <w:marLeft w:val="0"/>
      <w:marRight w:val="0"/>
      <w:marTop w:val="0"/>
      <w:marBottom w:val="0"/>
      <w:divBdr>
        <w:top w:val="none" w:sz="0" w:space="0" w:color="auto"/>
        <w:left w:val="none" w:sz="0" w:space="0" w:color="auto"/>
        <w:bottom w:val="none" w:sz="0" w:space="0" w:color="auto"/>
        <w:right w:val="none" w:sz="0" w:space="0" w:color="auto"/>
      </w:divBdr>
    </w:div>
    <w:div w:id="1580023538">
      <w:bodyDiv w:val="1"/>
      <w:marLeft w:val="0"/>
      <w:marRight w:val="0"/>
      <w:marTop w:val="0"/>
      <w:marBottom w:val="0"/>
      <w:divBdr>
        <w:top w:val="none" w:sz="0" w:space="0" w:color="auto"/>
        <w:left w:val="none" w:sz="0" w:space="0" w:color="auto"/>
        <w:bottom w:val="none" w:sz="0" w:space="0" w:color="auto"/>
        <w:right w:val="none" w:sz="0" w:space="0" w:color="auto"/>
      </w:divBdr>
      <w:divsChild>
        <w:div w:id="1172990415">
          <w:marLeft w:val="0"/>
          <w:marRight w:val="0"/>
          <w:marTop w:val="0"/>
          <w:marBottom w:val="0"/>
          <w:divBdr>
            <w:top w:val="none" w:sz="0" w:space="0" w:color="auto"/>
            <w:left w:val="none" w:sz="0" w:space="0" w:color="auto"/>
            <w:bottom w:val="none" w:sz="0" w:space="0" w:color="auto"/>
            <w:right w:val="none" w:sz="0" w:space="0" w:color="auto"/>
          </w:divBdr>
          <w:divsChild>
            <w:div w:id="709379892">
              <w:marLeft w:val="0"/>
              <w:marRight w:val="0"/>
              <w:marTop w:val="0"/>
              <w:marBottom w:val="0"/>
              <w:divBdr>
                <w:top w:val="single" w:sz="6" w:space="8" w:color="919B9C"/>
                <w:left w:val="single" w:sz="6" w:space="8" w:color="919B9C"/>
                <w:bottom w:val="single" w:sz="6" w:space="8" w:color="919B9C"/>
                <w:right w:val="single" w:sz="6" w:space="8" w:color="919B9C"/>
              </w:divBdr>
              <w:divsChild>
                <w:div w:id="1432891109">
                  <w:marLeft w:val="0"/>
                  <w:marRight w:val="0"/>
                  <w:marTop w:val="0"/>
                  <w:marBottom w:val="0"/>
                  <w:divBdr>
                    <w:top w:val="none" w:sz="0" w:space="0" w:color="auto"/>
                    <w:left w:val="none" w:sz="0" w:space="0" w:color="auto"/>
                    <w:bottom w:val="none" w:sz="0" w:space="0" w:color="auto"/>
                    <w:right w:val="none" w:sz="0" w:space="0" w:color="auto"/>
                  </w:divBdr>
                  <w:divsChild>
                    <w:div w:id="21170116">
                      <w:marLeft w:val="0"/>
                      <w:marRight w:val="0"/>
                      <w:marTop w:val="0"/>
                      <w:marBottom w:val="0"/>
                      <w:divBdr>
                        <w:top w:val="none" w:sz="0" w:space="0" w:color="auto"/>
                        <w:left w:val="none" w:sz="0" w:space="0" w:color="auto"/>
                        <w:bottom w:val="none" w:sz="0" w:space="0" w:color="auto"/>
                        <w:right w:val="none" w:sz="0" w:space="0" w:color="auto"/>
                      </w:divBdr>
                    </w:div>
                    <w:div w:id="19091905">
                      <w:marLeft w:val="0"/>
                      <w:marRight w:val="0"/>
                      <w:marTop w:val="0"/>
                      <w:marBottom w:val="0"/>
                      <w:divBdr>
                        <w:top w:val="none" w:sz="0" w:space="0" w:color="auto"/>
                        <w:left w:val="none" w:sz="0" w:space="0" w:color="auto"/>
                        <w:bottom w:val="none" w:sz="0" w:space="0" w:color="auto"/>
                        <w:right w:val="none" w:sz="0" w:space="0" w:color="auto"/>
                      </w:divBdr>
                    </w:div>
                    <w:div w:id="1718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150">
      <w:bodyDiv w:val="1"/>
      <w:marLeft w:val="0"/>
      <w:marRight w:val="0"/>
      <w:marTop w:val="0"/>
      <w:marBottom w:val="0"/>
      <w:divBdr>
        <w:top w:val="none" w:sz="0" w:space="0" w:color="auto"/>
        <w:left w:val="none" w:sz="0" w:space="0" w:color="auto"/>
        <w:bottom w:val="none" w:sz="0" w:space="0" w:color="auto"/>
        <w:right w:val="none" w:sz="0" w:space="0" w:color="auto"/>
      </w:divBdr>
      <w:divsChild>
        <w:div w:id="899681117">
          <w:marLeft w:val="0"/>
          <w:marRight w:val="0"/>
          <w:marTop w:val="0"/>
          <w:marBottom w:val="0"/>
          <w:divBdr>
            <w:top w:val="none" w:sz="0" w:space="0" w:color="auto"/>
            <w:left w:val="none" w:sz="0" w:space="0" w:color="auto"/>
            <w:bottom w:val="none" w:sz="0" w:space="0" w:color="auto"/>
            <w:right w:val="none" w:sz="0" w:space="0" w:color="auto"/>
          </w:divBdr>
          <w:divsChild>
            <w:div w:id="1390570872">
              <w:marLeft w:val="0"/>
              <w:marRight w:val="0"/>
              <w:marTop w:val="0"/>
              <w:marBottom w:val="0"/>
              <w:divBdr>
                <w:top w:val="none" w:sz="0" w:space="0" w:color="auto"/>
                <w:left w:val="none" w:sz="0" w:space="0" w:color="auto"/>
                <w:bottom w:val="none" w:sz="0" w:space="0" w:color="auto"/>
                <w:right w:val="none" w:sz="0" w:space="0" w:color="auto"/>
              </w:divBdr>
              <w:divsChild>
                <w:div w:id="1322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5056">
      <w:bodyDiv w:val="1"/>
      <w:marLeft w:val="0"/>
      <w:marRight w:val="0"/>
      <w:marTop w:val="0"/>
      <w:marBottom w:val="0"/>
      <w:divBdr>
        <w:top w:val="none" w:sz="0" w:space="0" w:color="auto"/>
        <w:left w:val="none" w:sz="0" w:space="0" w:color="auto"/>
        <w:bottom w:val="none" w:sz="0" w:space="0" w:color="auto"/>
        <w:right w:val="none" w:sz="0" w:space="0" w:color="auto"/>
      </w:divBdr>
      <w:divsChild>
        <w:div w:id="1211920161">
          <w:marLeft w:val="0"/>
          <w:marRight w:val="0"/>
          <w:marTop w:val="0"/>
          <w:marBottom w:val="0"/>
          <w:divBdr>
            <w:top w:val="none" w:sz="0" w:space="0" w:color="auto"/>
            <w:left w:val="none" w:sz="0" w:space="0" w:color="auto"/>
            <w:bottom w:val="none" w:sz="0" w:space="0" w:color="auto"/>
            <w:right w:val="none" w:sz="0" w:space="0" w:color="auto"/>
          </w:divBdr>
        </w:div>
      </w:divsChild>
    </w:div>
    <w:div w:id="185876279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85">
          <w:marLeft w:val="0"/>
          <w:marRight w:val="0"/>
          <w:marTop w:val="0"/>
          <w:marBottom w:val="0"/>
          <w:divBdr>
            <w:top w:val="none" w:sz="0" w:space="0" w:color="auto"/>
            <w:left w:val="none" w:sz="0" w:space="0" w:color="auto"/>
            <w:bottom w:val="none" w:sz="0" w:space="0" w:color="auto"/>
            <w:right w:val="none" w:sz="0" w:space="0" w:color="auto"/>
          </w:divBdr>
          <w:divsChild>
            <w:div w:id="1042630811">
              <w:marLeft w:val="0"/>
              <w:marRight w:val="0"/>
              <w:marTop w:val="0"/>
              <w:marBottom w:val="0"/>
              <w:divBdr>
                <w:top w:val="single" w:sz="6" w:space="8" w:color="919B9C"/>
                <w:left w:val="single" w:sz="6" w:space="8" w:color="919B9C"/>
                <w:bottom w:val="single" w:sz="6" w:space="8" w:color="919B9C"/>
                <w:right w:val="single" w:sz="6" w:space="8" w:color="919B9C"/>
              </w:divBdr>
              <w:divsChild>
                <w:div w:id="1614748829">
                  <w:marLeft w:val="0"/>
                  <w:marRight w:val="0"/>
                  <w:marTop w:val="0"/>
                  <w:marBottom w:val="0"/>
                  <w:divBdr>
                    <w:top w:val="none" w:sz="0" w:space="0" w:color="auto"/>
                    <w:left w:val="none" w:sz="0" w:space="0" w:color="auto"/>
                    <w:bottom w:val="none" w:sz="0" w:space="0" w:color="auto"/>
                    <w:right w:val="none" w:sz="0" w:space="0" w:color="auto"/>
                  </w:divBdr>
                  <w:divsChild>
                    <w:div w:id="733433247">
                      <w:marLeft w:val="0"/>
                      <w:marRight w:val="0"/>
                      <w:marTop w:val="0"/>
                      <w:marBottom w:val="0"/>
                      <w:divBdr>
                        <w:top w:val="none" w:sz="0" w:space="0" w:color="auto"/>
                        <w:left w:val="none" w:sz="0" w:space="0" w:color="auto"/>
                        <w:bottom w:val="none" w:sz="0" w:space="0" w:color="auto"/>
                        <w:right w:val="none" w:sz="0" w:space="0" w:color="auto"/>
                      </w:divBdr>
                      <w:divsChild>
                        <w:div w:id="920871033">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810393650">
                      <w:marLeft w:val="0"/>
                      <w:marRight w:val="0"/>
                      <w:marTop w:val="0"/>
                      <w:marBottom w:val="0"/>
                      <w:divBdr>
                        <w:top w:val="none" w:sz="0" w:space="0" w:color="auto"/>
                        <w:left w:val="none" w:sz="0" w:space="0" w:color="auto"/>
                        <w:bottom w:val="none" w:sz="0" w:space="0" w:color="auto"/>
                        <w:right w:val="none" w:sz="0" w:space="0" w:color="auto"/>
                      </w:divBdr>
                    </w:div>
                    <w:div w:id="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6561">
      <w:bodyDiv w:val="1"/>
      <w:marLeft w:val="0"/>
      <w:marRight w:val="0"/>
      <w:marTop w:val="0"/>
      <w:marBottom w:val="0"/>
      <w:divBdr>
        <w:top w:val="none" w:sz="0" w:space="0" w:color="auto"/>
        <w:left w:val="none" w:sz="0" w:space="0" w:color="auto"/>
        <w:bottom w:val="none" w:sz="0" w:space="0" w:color="auto"/>
        <w:right w:val="none" w:sz="0" w:space="0" w:color="auto"/>
      </w:divBdr>
    </w:div>
    <w:div w:id="1934313065">
      <w:bodyDiv w:val="1"/>
      <w:marLeft w:val="0"/>
      <w:marRight w:val="0"/>
      <w:marTop w:val="0"/>
      <w:marBottom w:val="0"/>
      <w:divBdr>
        <w:top w:val="none" w:sz="0" w:space="0" w:color="auto"/>
        <w:left w:val="none" w:sz="0" w:space="0" w:color="auto"/>
        <w:bottom w:val="none" w:sz="0" w:space="0" w:color="auto"/>
        <w:right w:val="none" w:sz="0" w:space="0" w:color="auto"/>
      </w:divBdr>
    </w:div>
    <w:div w:id="1966233266">
      <w:bodyDiv w:val="1"/>
      <w:marLeft w:val="0"/>
      <w:marRight w:val="0"/>
      <w:marTop w:val="0"/>
      <w:marBottom w:val="0"/>
      <w:divBdr>
        <w:top w:val="none" w:sz="0" w:space="0" w:color="auto"/>
        <w:left w:val="none" w:sz="0" w:space="0" w:color="auto"/>
        <w:bottom w:val="none" w:sz="0" w:space="0" w:color="auto"/>
        <w:right w:val="none" w:sz="0" w:space="0" w:color="auto"/>
      </w:divBdr>
    </w:div>
    <w:div w:id="2096895934">
      <w:bodyDiv w:val="1"/>
      <w:marLeft w:val="0"/>
      <w:marRight w:val="0"/>
      <w:marTop w:val="0"/>
      <w:marBottom w:val="0"/>
      <w:divBdr>
        <w:top w:val="none" w:sz="0" w:space="0" w:color="auto"/>
        <w:left w:val="none" w:sz="0" w:space="0" w:color="auto"/>
        <w:bottom w:val="none" w:sz="0" w:space="0" w:color="auto"/>
        <w:right w:val="none" w:sz="0" w:space="0" w:color="auto"/>
      </w:divBdr>
      <w:divsChild>
        <w:div w:id="519050893">
          <w:marLeft w:val="0"/>
          <w:marRight w:val="0"/>
          <w:marTop w:val="450"/>
          <w:marBottom w:val="0"/>
          <w:divBdr>
            <w:top w:val="none" w:sz="0" w:space="0" w:color="auto"/>
            <w:left w:val="none" w:sz="0" w:space="0" w:color="auto"/>
            <w:bottom w:val="none" w:sz="0" w:space="0" w:color="auto"/>
            <w:right w:val="none" w:sz="0" w:space="0" w:color="auto"/>
          </w:divBdr>
        </w:div>
        <w:div w:id="585579481">
          <w:marLeft w:val="0"/>
          <w:marRight w:val="0"/>
          <w:marTop w:val="450"/>
          <w:marBottom w:val="0"/>
          <w:divBdr>
            <w:top w:val="none" w:sz="0" w:space="0" w:color="auto"/>
            <w:left w:val="none" w:sz="0" w:space="0" w:color="auto"/>
            <w:bottom w:val="none" w:sz="0" w:space="0" w:color="auto"/>
            <w:right w:val="none" w:sz="0" w:space="0" w:color="auto"/>
          </w:divBdr>
        </w:div>
        <w:div w:id="26835589">
          <w:marLeft w:val="0"/>
          <w:marRight w:val="0"/>
          <w:marTop w:val="450"/>
          <w:marBottom w:val="0"/>
          <w:divBdr>
            <w:top w:val="none" w:sz="0" w:space="0" w:color="auto"/>
            <w:left w:val="none" w:sz="0" w:space="0" w:color="auto"/>
            <w:bottom w:val="none" w:sz="0" w:space="0" w:color="auto"/>
            <w:right w:val="none" w:sz="0" w:space="0" w:color="auto"/>
          </w:divBdr>
        </w:div>
        <w:div w:id="2036878281">
          <w:marLeft w:val="0"/>
          <w:marRight w:val="0"/>
          <w:marTop w:val="450"/>
          <w:marBottom w:val="0"/>
          <w:divBdr>
            <w:top w:val="none" w:sz="0" w:space="0" w:color="auto"/>
            <w:left w:val="none" w:sz="0" w:space="0" w:color="auto"/>
            <w:bottom w:val="none" w:sz="0" w:space="0" w:color="auto"/>
            <w:right w:val="none" w:sz="0" w:space="0" w:color="auto"/>
          </w:divBdr>
        </w:div>
        <w:div w:id="1900358887">
          <w:marLeft w:val="0"/>
          <w:marRight w:val="0"/>
          <w:marTop w:val="450"/>
          <w:marBottom w:val="0"/>
          <w:divBdr>
            <w:top w:val="none" w:sz="0" w:space="0" w:color="auto"/>
            <w:left w:val="none" w:sz="0" w:space="0" w:color="auto"/>
            <w:bottom w:val="none" w:sz="0" w:space="0" w:color="auto"/>
            <w:right w:val="none" w:sz="0" w:space="0" w:color="auto"/>
          </w:divBdr>
        </w:div>
        <w:div w:id="80218927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7</Pages>
  <Words>3207</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2021-08-06T15:18:00Z</cp:lastPrinted>
  <dcterms:created xsi:type="dcterms:W3CDTF">2021-08-05T12:37:00Z</dcterms:created>
  <dcterms:modified xsi:type="dcterms:W3CDTF">2021-08-06T15:33:00Z</dcterms:modified>
</cp:coreProperties>
</file>