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31BAF" w14:textId="77777777" w:rsidR="0026156B" w:rsidRDefault="0026156B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45C9EAA8" w14:textId="77777777" w:rsidR="00655F3C" w:rsidRPr="00E23582" w:rsidRDefault="00773016" w:rsidP="00655F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3582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4A23AE" w:rsidRPr="00E23582">
        <w:rPr>
          <w:rFonts w:ascii="Arial" w:hAnsi="Arial" w:cs="Arial"/>
          <w:b/>
          <w:sz w:val="22"/>
          <w:szCs w:val="22"/>
          <w:u w:val="single"/>
        </w:rPr>
        <w:t>650</w:t>
      </w:r>
    </w:p>
    <w:p w14:paraId="6E3BFFF4" w14:textId="77777777" w:rsidR="00655F3C" w:rsidRPr="00E23582" w:rsidRDefault="00655F3C" w:rsidP="00655F3C">
      <w:pPr>
        <w:jc w:val="center"/>
        <w:rPr>
          <w:rFonts w:ascii="Arial" w:hAnsi="Arial" w:cs="Arial"/>
          <w:b/>
          <w:sz w:val="22"/>
          <w:szCs w:val="22"/>
        </w:rPr>
      </w:pPr>
    </w:p>
    <w:p w14:paraId="0ED71414" w14:textId="77777777" w:rsidR="00655F3C" w:rsidRPr="00E23582" w:rsidRDefault="00773016" w:rsidP="00655F3C">
      <w:pPr>
        <w:jc w:val="center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b/>
          <w:sz w:val="22"/>
          <w:szCs w:val="22"/>
        </w:rPr>
        <w:t xml:space="preserve">SESSÃO ORDINÁRIA DE </w:t>
      </w:r>
      <w:r w:rsidR="000C38E5" w:rsidRPr="00E23582">
        <w:rPr>
          <w:rFonts w:ascii="Arial" w:hAnsi="Arial" w:cs="Arial"/>
          <w:b/>
          <w:sz w:val="22"/>
          <w:szCs w:val="22"/>
          <w:u w:val="single"/>
        </w:rPr>
        <w:t>23/</w:t>
      </w:r>
      <w:r w:rsidR="0076484E" w:rsidRPr="00E23582">
        <w:rPr>
          <w:rFonts w:ascii="Arial" w:hAnsi="Arial" w:cs="Arial"/>
          <w:b/>
          <w:sz w:val="22"/>
          <w:szCs w:val="22"/>
          <w:u w:val="single"/>
        </w:rPr>
        <w:t>8</w:t>
      </w:r>
      <w:r w:rsidR="008375A3" w:rsidRPr="00E23582">
        <w:rPr>
          <w:rFonts w:ascii="Arial" w:hAnsi="Arial" w:cs="Arial"/>
          <w:b/>
          <w:sz w:val="22"/>
          <w:szCs w:val="22"/>
          <w:u w:val="single"/>
        </w:rPr>
        <w:t>/20</w:t>
      </w:r>
      <w:r w:rsidR="0012127B" w:rsidRPr="00E23582">
        <w:rPr>
          <w:rFonts w:ascii="Arial" w:hAnsi="Arial" w:cs="Arial"/>
          <w:b/>
          <w:sz w:val="22"/>
          <w:szCs w:val="22"/>
          <w:u w:val="single"/>
        </w:rPr>
        <w:t>2</w:t>
      </w:r>
      <w:r w:rsidR="00BD7819" w:rsidRPr="00E23582">
        <w:rPr>
          <w:rFonts w:ascii="Arial" w:hAnsi="Arial" w:cs="Arial"/>
          <w:b/>
          <w:sz w:val="22"/>
          <w:szCs w:val="22"/>
          <w:u w:val="single"/>
        </w:rPr>
        <w:t>1</w:t>
      </w:r>
    </w:p>
    <w:p w14:paraId="6C29EE0C" w14:textId="77777777" w:rsidR="00655F3C" w:rsidRPr="00E23582" w:rsidRDefault="00655F3C" w:rsidP="00655F3C">
      <w:pPr>
        <w:jc w:val="both"/>
        <w:rPr>
          <w:rFonts w:ascii="Arial" w:hAnsi="Arial" w:cs="Arial"/>
          <w:b/>
          <w:sz w:val="22"/>
          <w:szCs w:val="22"/>
        </w:rPr>
      </w:pPr>
    </w:p>
    <w:p w14:paraId="1F9E37B3" w14:textId="77777777" w:rsidR="00655F3C" w:rsidRPr="00E23582" w:rsidRDefault="00773016" w:rsidP="00655F3C">
      <w:pPr>
        <w:pStyle w:val="Ttulo4"/>
        <w:rPr>
          <w:rFonts w:ascii="Arial" w:hAnsi="Arial" w:cs="Arial"/>
          <w:bCs/>
          <w:sz w:val="22"/>
          <w:szCs w:val="22"/>
        </w:rPr>
      </w:pPr>
      <w:r w:rsidRPr="00E23582">
        <w:rPr>
          <w:rFonts w:ascii="Arial" w:hAnsi="Arial" w:cs="Arial"/>
          <w:bCs/>
          <w:smallCaps/>
          <w:sz w:val="22"/>
          <w:szCs w:val="22"/>
        </w:rPr>
        <w:t>Excelentíssimo Senhor</w:t>
      </w:r>
      <w:r w:rsidR="008D79FA" w:rsidRPr="00E23582">
        <w:rPr>
          <w:rFonts w:ascii="Arial" w:hAnsi="Arial" w:cs="Arial"/>
          <w:bCs/>
          <w:smallCaps/>
          <w:sz w:val="22"/>
          <w:szCs w:val="22"/>
        </w:rPr>
        <w:t xml:space="preserve"> Presidente Da Câmara Municipal</w:t>
      </w:r>
    </w:p>
    <w:p w14:paraId="13CB92E4" w14:textId="77777777" w:rsidR="00655F3C" w:rsidRPr="00E23582" w:rsidRDefault="00655F3C" w:rsidP="00655F3C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03CEE589" w14:textId="77777777" w:rsidR="00655F3C" w:rsidRPr="00E23582" w:rsidRDefault="00655F3C" w:rsidP="00655F3C">
      <w:pPr>
        <w:jc w:val="center"/>
        <w:rPr>
          <w:rFonts w:ascii="Arial" w:hAnsi="Arial" w:cs="Arial"/>
          <w:b/>
          <w:sz w:val="22"/>
          <w:szCs w:val="22"/>
        </w:rPr>
      </w:pPr>
    </w:p>
    <w:p w14:paraId="33486ECB" w14:textId="77777777" w:rsidR="001D3119" w:rsidRPr="00E23582" w:rsidRDefault="001D3119" w:rsidP="00655F3C">
      <w:pPr>
        <w:jc w:val="center"/>
        <w:rPr>
          <w:rFonts w:ascii="Arial" w:hAnsi="Arial" w:cs="Arial"/>
          <w:b/>
          <w:sz w:val="22"/>
          <w:szCs w:val="22"/>
        </w:rPr>
      </w:pPr>
    </w:p>
    <w:p w14:paraId="7CCF3A28" w14:textId="77777777" w:rsidR="001D3119" w:rsidRPr="00E23582" w:rsidRDefault="001D3119" w:rsidP="00655F3C">
      <w:pPr>
        <w:jc w:val="center"/>
        <w:rPr>
          <w:rFonts w:ascii="Arial" w:hAnsi="Arial" w:cs="Arial"/>
          <w:b/>
          <w:sz w:val="22"/>
          <w:szCs w:val="22"/>
        </w:rPr>
      </w:pPr>
    </w:p>
    <w:p w14:paraId="34F71D9F" w14:textId="77777777" w:rsidR="00655F3C" w:rsidRPr="00E23582" w:rsidRDefault="00655F3C" w:rsidP="00655F3C">
      <w:pPr>
        <w:jc w:val="both"/>
        <w:rPr>
          <w:rFonts w:ascii="Arial" w:hAnsi="Arial" w:cs="Arial"/>
          <w:sz w:val="22"/>
          <w:szCs w:val="22"/>
        </w:rPr>
      </w:pPr>
    </w:p>
    <w:p w14:paraId="073837CE" w14:textId="77777777" w:rsidR="008A1063" w:rsidRPr="00E23582" w:rsidRDefault="008A1063" w:rsidP="0012127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2C1818D" w14:textId="77777777" w:rsidR="0026156B" w:rsidRPr="00E23582" w:rsidRDefault="0026156B" w:rsidP="0012127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636031D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 planejamento urbano e o desenvolvimento urbano são duas variáveis que deveriam sempre andar juntas, pois, a primeira traz um compêndio de Leis que disciplina e norteia a forma organizada e equilibrada do desenvolvimento urbano, social e econômico da cidade.</w:t>
      </w:r>
    </w:p>
    <w:p w14:paraId="31222A21" w14:textId="16D3D90F" w:rsidR="007E5E8F" w:rsidRPr="00E23582" w:rsidRDefault="007E5E8F" w:rsidP="007E5E8F">
      <w:pPr>
        <w:ind w:firstLine="1985"/>
        <w:jc w:val="both"/>
        <w:rPr>
          <w:rFonts w:ascii="Arial" w:hAnsi="Arial" w:cs="Arial"/>
          <w:i/>
          <w:iCs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O Estado Brasileiro tem como a sua Carta Magna a Constituição Federal que em seu art. 182 cita que </w:t>
      </w:r>
      <w:r w:rsidRPr="00E23582">
        <w:rPr>
          <w:rFonts w:ascii="Arial" w:hAnsi="Arial" w:cs="Arial"/>
          <w:i/>
          <w:iCs/>
          <w:sz w:val="22"/>
          <w:szCs w:val="22"/>
        </w:rPr>
        <w:t>“A política de desenvolvimento urbano, executada pelo Poder Público municipal, conforme diretrizes gerais fixadas em lei, tem por objetivo ordenar o pleno desenvolvimento das funções sociais da cidade e garantir o bem-estar de seus habitantes”.</w:t>
      </w:r>
    </w:p>
    <w:p w14:paraId="06B70F7B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Vale destacar que nas cidades com mais de 20 mil habitantes é obrigatória a existência do Plano Diretor que deverá ser aprovado pela Câmara Municipal. Este instrumento é básico para a construção da política de desenvolvimento e de expansão urbana, conforme preceitua o art. 182, § 1 CF/88.</w:t>
      </w:r>
    </w:p>
    <w:p w14:paraId="37D98CD8" w14:textId="0B8568C9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Os legisladores visando regulamentar os Art.182 e 183 da Constituição Federal de 1988, elaboraram e aprovaram um ordenamento jurídico denominado Estatuto das Cidades, que discorre sobre execução da política urbana estabelecendo normas de ordem pública e interesso social que regulam o usa da propriedade urbana em prol do bem coletivo, da segurança e do bem-estar dos cidadãos, bem como do equilíbrio ambiental (Lei Federal nº 10257, de 10 de julho de 2001).</w:t>
      </w:r>
    </w:p>
    <w:p w14:paraId="2FFD05EC" w14:textId="7D2A918C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Observa-se que, mesmo após 20 anos de existência do Estatuto da Cidade, muitos de seus instrumentos, até o presente momento, não foram aplicados em muitos municípios, pois, o planejamento e o desenvolvimento urbano dificilmente andam juntos.</w:t>
      </w:r>
    </w:p>
    <w:p w14:paraId="18D90534" w14:textId="508754CF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A administração municipal, em 2007, consolidou de forma participativa, o Plano Diretor Municipal que foi atualizado após 10 anos, ou seja, em 2017 (Lei Complementar nº 1224/2017), tendo em vista a previsão legal e a obrigação imposta aos municípios que possuem mais de 20 mil habitantes.</w:t>
      </w:r>
    </w:p>
    <w:p w14:paraId="117F76FE" w14:textId="142E1F06" w:rsidR="007E5E8F" w:rsidRPr="00E23582" w:rsidRDefault="007E5E8F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 Plano Diretor Participativo da cidade de Botucatu ratifica a concepção e a importância do instrumento apresentado pelo Estatuto das Cidades, que serve como “diagnóstico” e como “proposta” de um estudo sobre o local que receberá um novo empreendimento. Neste estudo é apresentado quais são os impactos positivos e negativos que a vizinhança terá com a implantação deste novo empreendimento.</w:t>
      </w:r>
    </w:p>
    <w:p w14:paraId="75DD3236" w14:textId="7A593E3E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O Estudo de Impacto de Vizinhança é um instrumento previsto no Estatuto da Cidade, em seus artigos 36 e 37, e no Plano Diretor Participativo do município de Botucatu, em seus artigos 89 e 90. </w:t>
      </w:r>
    </w:p>
    <w:p w14:paraId="4868F083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CDFA86E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B4D71CF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513D0C3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913B286" w14:textId="77777777" w:rsidR="00E23582" w:rsidRPr="00E23582" w:rsidRDefault="00E23582" w:rsidP="00E235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23582">
        <w:rPr>
          <w:rFonts w:ascii="Arial" w:hAnsi="Arial" w:cs="Arial"/>
          <w:b/>
          <w:bCs/>
          <w:sz w:val="22"/>
          <w:szCs w:val="22"/>
        </w:rPr>
        <w:lastRenderedPageBreak/>
        <w:t>Parte integrante do Requerimento n° 650/2021</w:t>
      </w:r>
    </w:p>
    <w:p w14:paraId="743CBC60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591982E" w14:textId="58B5A3CB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Portanto, gostaria de destacar o previsto na legislação federal em seu artigo art. 36. </w:t>
      </w:r>
      <w:r w:rsidRPr="00E23582">
        <w:rPr>
          <w:rFonts w:ascii="Arial" w:hAnsi="Arial" w:cs="Arial"/>
          <w:i/>
          <w:iCs/>
          <w:sz w:val="22"/>
          <w:szCs w:val="22"/>
        </w:rPr>
        <w:t>“Lei municipal definirá os empreendimentos e atividades privados ou públicos em área urbana que dependerão de elaboração de estudo prévio de impacto de vizinhança (EIV) para obter as licenças ou autorizações de construção, ampliação ou funcionamento a cargo do Poder Público municipal”.</w:t>
      </w:r>
      <w:r w:rsidRPr="00E23582">
        <w:rPr>
          <w:rFonts w:ascii="Arial" w:hAnsi="Arial" w:cs="Arial"/>
          <w:sz w:val="22"/>
          <w:szCs w:val="22"/>
        </w:rPr>
        <w:t xml:space="preserve"> </w:t>
      </w:r>
    </w:p>
    <w:p w14:paraId="2D87F62D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Observa-se que o Estudo prévio de Impacto de Vizinhança (EIV) será instrumento essencial para a obtenção de licenças ou autorizações para construção de empreendimentos, sendo este, a cargo do Poder Público Municipal.</w:t>
      </w:r>
    </w:p>
    <w:p w14:paraId="53FBF18A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No entanto, o Art. 37 do Estatuto das Cidades transcreve em seu bojo quais as análises mínimas que deverão ser apresentadas para que o Estudo de Impacto de Vizinhança realmente seja eficaz no cerne do desenvolvimento urbano do local onde haverá a implantação do novo empreendimento.</w:t>
      </w:r>
    </w:p>
    <w:p w14:paraId="036E2922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O EIV deverá contar com informações como: adensamento populacional, equipamentos urbanos e comunitários, uso e ocupação do solo, valorização imobiliária, geração de tráfego e demanda por transporte público, ventilação e iluminação, paisagem urbana e patrimônio natural e cultural.</w:t>
      </w:r>
    </w:p>
    <w:p w14:paraId="342CA357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Após apresentadas todas essas informações, o empreendedor deverá dar a publicidade dos documentos integrantes do EIV, que ficarão disponíveis para consulta, no órgão competente do Poder Público municipal, por qualquer interessado.</w:t>
      </w:r>
    </w:p>
    <w:p w14:paraId="2F831DF8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É sabido que, a elaboração do Estudo de Impacto de Vizinhança (EIV) não substitui a elaboração e a aprovação de Estudo Prévio de Impacto Ambiental (EIA), que deverão estar alinhadas nos termos da legislação ambiental federal, estadual e municipal.</w:t>
      </w:r>
    </w:p>
    <w:p w14:paraId="54217302" w14:textId="4B597E62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Posto isto, é função desta vereança assessorar o Poder Executivo e ouvir a população em suas demandas. Portanto, após apresentação e sustentação legal sobre os ordenamentos jurídicos que estabelecem critérios e instrumentos para a implantação de empreendimentos (loteamentos), concluímos que os mesmos só poderão ser implantados após a apresentação do Estudo de Impacto de Vizinhança (EIV), do Estudo Prévio de Impacto Ambiental (EIA) e, consequentemente, discutidos em audiência, pela sociedade, poder público, empreendedor, conforme prevê o Art.2, XIII do Estatuto da Cidades.</w:t>
      </w:r>
    </w:p>
    <w:p w14:paraId="2245EB3F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A audiência pública é salutar neste processo de construção da política pública de planejamento urbano e desenvolvimento urbano, visando que o cidadão que reside e domicilia naquela localidade possa ser ouvido sobre quais são os benefícios e malefícios a implantação do empreendimento na vizinhança.</w:t>
      </w:r>
    </w:p>
    <w:p w14:paraId="6F5E895B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É fático que o desenvolvimento urbano da cidade de Botucatu está em grande pujança, porém, há necessidade de planejar e escutar a população local.</w:t>
      </w:r>
    </w:p>
    <w:p w14:paraId="10FC9771" w14:textId="77777777" w:rsidR="00E23582" w:rsidRP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8C84E1D" w14:textId="6E4C5210" w:rsidR="007E5E8F" w:rsidRPr="00E23582" w:rsidRDefault="007E5E8F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Assim sendo, os moradores do Bairro Recanto Azul gostariam que a municipalidade agendasse uma audiência pública para se discutir a implantação dos empreendimentos que poderão ser implementados naquela localidade, pincipalmente, ao longo da rua Capitão Ariovaldo Corrêa Pinto, </w:t>
      </w:r>
      <w:proofErr w:type="gramStart"/>
      <w:r w:rsidRPr="00E23582">
        <w:rPr>
          <w:rFonts w:ascii="Arial" w:hAnsi="Arial" w:cs="Arial"/>
          <w:sz w:val="22"/>
          <w:szCs w:val="22"/>
        </w:rPr>
        <w:t xml:space="preserve">haja </w:t>
      </w:r>
      <w:r w:rsidR="00E23582" w:rsidRPr="00E23582">
        <w:rPr>
          <w:rFonts w:ascii="Arial" w:hAnsi="Arial" w:cs="Arial"/>
          <w:sz w:val="22"/>
          <w:szCs w:val="22"/>
        </w:rPr>
        <w:t xml:space="preserve"> </w:t>
      </w:r>
      <w:r w:rsidRPr="00E23582">
        <w:rPr>
          <w:rFonts w:ascii="Arial" w:hAnsi="Arial" w:cs="Arial"/>
          <w:sz w:val="22"/>
          <w:szCs w:val="22"/>
        </w:rPr>
        <w:t>vista</w:t>
      </w:r>
      <w:proofErr w:type="gramEnd"/>
      <w:r w:rsidRPr="00E23582">
        <w:rPr>
          <w:rFonts w:ascii="Arial" w:hAnsi="Arial" w:cs="Arial"/>
          <w:sz w:val="22"/>
          <w:szCs w:val="22"/>
        </w:rPr>
        <w:t xml:space="preserve"> que a transparência é fundamental neste momento de muitas informações desencontradas e que geram muitas dúvidas entre os mesmos. </w:t>
      </w:r>
    </w:p>
    <w:p w14:paraId="5769714C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Tal pleito justifica-se, ainda, tendo em vista que o Bairro apresenta características específicas quanto ao tipo de moradia. Além disso, não há equipamentos públicos de saúde e educação.</w:t>
      </w:r>
    </w:p>
    <w:p w14:paraId="28842B36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17A88A9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4D9B7A1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F665542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3E1A08B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1D8A6A1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BC6D25A" w14:textId="77777777" w:rsidR="00E23582" w:rsidRPr="00E23582" w:rsidRDefault="00E23582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5807ED2" w14:textId="77777777" w:rsidR="00E23582" w:rsidRPr="00E23582" w:rsidRDefault="00E23582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D8DF3A4" w14:textId="77777777" w:rsidR="00E23582" w:rsidRPr="00E23582" w:rsidRDefault="00E23582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9C89AA4" w14:textId="77777777" w:rsidR="00E23582" w:rsidRPr="00E23582" w:rsidRDefault="00E23582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FE16B08" w14:textId="77777777" w:rsidR="00E23582" w:rsidRPr="00E23582" w:rsidRDefault="00E23582" w:rsidP="00E23582">
      <w:pPr>
        <w:ind w:firstLine="1985"/>
        <w:jc w:val="right"/>
        <w:rPr>
          <w:rFonts w:ascii="Arial" w:hAnsi="Arial" w:cs="Arial"/>
          <w:b/>
          <w:bCs/>
          <w:sz w:val="22"/>
          <w:szCs w:val="22"/>
        </w:rPr>
      </w:pPr>
      <w:r w:rsidRPr="00E23582">
        <w:rPr>
          <w:rFonts w:ascii="Arial" w:hAnsi="Arial" w:cs="Arial"/>
          <w:b/>
          <w:bCs/>
          <w:sz w:val="22"/>
          <w:szCs w:val="22"/>
        </w:rPr>
        <w:t>Parte integrante do Requerimento n° 650/2021</w:t>
      </w:r>
    </w:p>
    <w:p w14:paraId="6F7D0F74" w14:textId="77777777" w:rsidR="00E23582" w:rsidRDefault="00E23582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32C4462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Ademais, há somente duas vias de acesso ao Bairro (Rua Francisco </w:t>
      </w:r>
      <w:proofErr w:type="spellStart"/>
      <w:r w:rsidRPr="00E23582">
        <w:rPr>
          <w:rFonts w:ascii="Arial" w:hAnsi="Arial" w:cs="Arial"/>
          <w:sz w:val="22"/>
          <w:szCs w:val="22"/>
        </w:rPr>
        <w:t>Caricati</w:t>
      </w:r>
      <w:proofErr w:type="spellEnd"/>
      <w:r w:rsidRPr="00E23582">
        <w:rPr>
          <w:rFonts w:ascii="Arial" w:hAnsi="Arial" w:cs="Arial"/>
          <w:sz w:val="22"/>
          <w:szCs w:val="22"/>
        </w:rPr>
        <w:t xml:space="preserve"> e Coronel Fonseca).</w:t>
      </w:r>
    </w:p>
    <w:p w14:paraId="544819EC" w14:textId="0941940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Cabe ainda justificar a preocupação dos moradores com os impactos ambientais que tais empreendimentos poderiam ocasionar no Bairro.</w:t>
      </w:r>
    </w:p>
    <w:p w14:paraId="6D176706" w14:textId="77777777" w:rsidR="007E5E8F" w:rsidRPr="00E23582" w:rsidRDefault="007E5E8F" w:rsidP="007E5E8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Importante destacar que os moradores reconhecem o direito à moradia para todos cidadãos, independente de classe social, porém as preocupações são pertinentes aos moradores que já residem lá e pelos que, supostamente, poderão residir.</w:t>
      </w:r>
    </w:p>
    <w:p w14:paraId="774EE638" w14:textId="00F53065" w:rsidR="007E5E8F" w:rsidRPr="00E23582" w:rsidRDefault="007E5E8F" w:rsidP="00E23582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E, por fim, acreditamos que o Poder Executivo Municipal, através da Secretária de Habitação e Urbanismo, compreenda o anseio popular e ratifique a apresentação dos EIV e EIA dos empreendimentos que serão implementados no Bairro Recanto Azul, em audiência pública.</w:t>
      </w:r>
    </w:p>
    <w:p w14:paraId="3F3283F1" w14:textId="77777777" w:rsidR="0076484E" w:rsidRPr="00E23582" w:rsidRDefault="00773016" w:rsidP="0076484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 xml:space="preserve">Diante do exposto, </w:t>
      </w:r>
      <w:r w:rsidR="00655F3C" w:rsidRPr="00E23582">
        <w:rPr>
          <w:rFonts w:ascii="Arial" w:hAnsi="Arial" w:cs="Arial"/>
          <w:b/>
          <w:sz w:val="22"/>
          <w:szCs w:val="22"/>
        </w:rPr>
        <w:t>REQUE</w:t>
      </w:r>
      <w:r w:rsidR="0030580E" w:rsidRPr="00E23582">
        <w:rPr>
          <w:rFonts w:ascii="Arial" w:hAnsi="Arial" w:cs="Arial"/>
          <w:b/>
          <w:sz w:val="22"/>
          <w:szCs w:val="22"/>
        </w:rPr>
        <w:t>REMOS</w:t>
      </w:r>
      <w:r w:rsidR="00655F3C" w:rsidRPr="00E23582">
        <w:rPr>
          <w:rFonts w:ascii="Arial" w:hAnsi="Arial" w:cs="Arial"/>
          <w:sz w:val="22"/>
          <w:szCs w:val="22"/>
        </w:rPr>
        <w:t>, depois de cumpridas as formalidades regimentais, ouvido o Plenário,</w:t>
      </w:r>
      <w:r w:rsidR="008A5837" w:rsidRPr="00E23582">
        <w:rPr>
          <w:rFonts w:ascii="Arial" w:hAnsi="Arial" w:cs="Arial"/>
          <w:sz w:val="22"/>
          <w:szCs w:val="22"/>
        </w:rPr>
        <w:t xml:space="preserve"> que</w:t>
      </w:r>
      <w:r w:rsidR="00655F3C" w:rsidRPr="00E23582">
        <w:rPr>
          <w:rFonts w:ascii="Arial" w:hAnsi="Arial" w:cs="Arial"/>
          <w:sz w:val="22"/>
          <w:szCs w:val="22"/>
        </w:rPr>
        <w:t xml:space="preserve"> seja oficiado ao </w:t>
      </w:r>
      <w:r w:rsidR="00AF29F4" w:rsidRPr="00E23582">
        <w:rPr>
          <w:rFonts w:ascii="Arial" w:hAnsi="Arial" w:cs="Arial"/>
          <w:sz w:val="22"/>
          <w:szCs w:val="22"/>
        </w:rPr>
        <w:t>Secretário de Habitação e Urbanismo</w:t>
      </w:r>
      <w:r w:rsidR="00655F3C" w:rsidRPr="00E23582">
        <w:rPr>
          <w:rFonts w:ascii="Arial" w:hAnsi="Arial" w:cs="Arial"/>
          <w:sz w:val="22"/>
          <w:szCs w:val="22"/>
        </w:rPr>
        <w:t xml:space="preserve">, </w:t>
      </w:r>
      <w:r w:rsidR="00AF29F4" w:rsidRPr="00E23582">
        <w:rPr>
          <w:rFonts w:ascii="Arial" w:hAnsi="Arial" w:cs="Arial"/>
          <w:b/>
          <w:sz w:val="22"/>
          <w:szCs w:val="22"/>
        </w:rPr>
        <w:t>LUIS GUILHERME SILVA</w:t>
      </w:r>
      <w:r w:rsidR="00655F3C" w:rsidRPr="00E23582">
        <w:rPr>
          <w:rFonts w:ascii="Arial" w:hAnsi="Arial" w:cs="Arial"/>
          <w:sz w:val="22"/>
          <w:szCs w:val="22"/>
        </w:rPr>
        <w:t>,</w:t>
      </w:r>
      <w:r w:rsidR="00655F3C" w:rsidRPr="00E23582">
        <w:rPr>
          <w:rFonts w:ascii="Arial" w:hAnsi="Arial" w:cs="Arial"/>
          <w:b/>
          <w:sz w:val="22"/>
          <w:szCs w:val="22"/>
        </w:rPr>
        <w:t xml:space="preserve"> </w:t>
      </w:r>
      <w:r w:rsidR="00655F3C" w:rsidRPr="00E23582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4A23AE" w:rsidRPr="00E23582">
        <w:rPr>
          <w:rFonts w:ascii="Arial" w:hAnsi="Arial" w:cs="Arial"/>
          <w:sz w:val="22"/>
          <w:szCs w:val="22"/>
        </w:rPr>
        <w:t xml:space="preserve">aplicar o Estatuto da Cidades sobre os empreendimentos que serão implementados no Bairro Recanto Azul, mais precisamente, a apresentação do EIV (Estudo de Impacto de Vizinhança) e do EIA (Estudo de Impacto Ambiental) para a comunidade local, através de audiência pública conforme prevê o próprio Estatuto das Cidades e o Plano Diretor Participativo do nosso </w:t>
      </w:r>
      <w:r w:rsidR="000C38E5" w:rsidRPr="00E23582">
        <w:rPr>
          <w:rFonts w:ascii="Arial" w:hAnsi="Arial" w:cs="Arial"/>
          <w:sz w:val="22"/>
          <w:szCs w:val="22"/>
        </w:rPr>
        <w:t>município</w:t>
      </w:r>
      <w:r w:rsidR="004A23AE" w:rsidRPr="00E23582">
        <w:rPr>
          <w:rFonts w:ascii="Arial" w:hAnsi="Arial" w:cs="Arial"/>
          <w:sz w:val="22"/>
          <w:szCs w:val="22"/>
        </w:rPr>
        <w:t>.</w:t>
      </w:r>
    </w:p>
    <w:p w14:paraId="4D8971C5" w14:textId="77777777" w:rsidR="00DC6543" w:rsidRPr="00E23582" w:rsidRDefault="00DC6543" w:rsidP="0085751D">
      <w:pPr>
        <w:jc w:val="center"/>
        <w:rPr>
          <w:rFonts w:ascii="Arial" w:hAnsi="Arial" w:cs="Arial"/>
          <w:sz w:val="22"/>
          <w:szCs w:val="22"/>
        </w:rPr>
      </w:pPr>
    </w:p>
    <w:p w14:paraId="568640BC" w14:textId="0CB31716" w:rsidR="00111EE9" w:rsidRPr="00E23582" w:rsidRDefault="00773016" w:rsidP="0085751D">
      <w:pPr>
        <w:jc w:val="center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Plenário “Ver. Laur</w:t>
      </w:r>
      <w:r w:rsidR="00FA2702" w:rsidRPr="00E23582">
        <w:rPr>
          <w:rFonts w:ascii="Arial" w:hAnsi="Arial" w:cs="Arial"/>
          <w:sz w:val="22"/>
          <w:szCs w:val="22"/>
        </w:rPr>
        <w:t xml:space="preserve">indo Ezidoro Jaqueta”, </w:t>
      </w:r>
      <w:r w:rsidR="00230957" w:rsidRPr="00E23582">
        <w:rPr>
          <w:rFonts w:ascii="Arial" w:hAnsi="Arial" w:cs="Arial"/>
          <w:sz w:val="22"/>
          <w:szCs w:val="22"/>
        </w:rPr>
        <w:t>23</w:t>
      </w:r>
      <w:r w:rsidRPr="00E23582">
        <w:rPr>
          <w:rFonts w:ascii="Arial" w:hAnsi="Arial" w:cs="Arial"/>
          <w:sz w:val="22"/>
          <w:szCs w:val="22"/>
        </w:rPr>
        <w:t xml:space="preserve"> de</w:t>
      </w:r>
      <w:r w:rsidR="00230957" w:rsidRPr="00E23582">
        <w:rPr>
          <w:rFonts w:ascii="Arial" w:hAnsi="Arial" w:cs="Arial"/>
          <w:sz w:val="22"/>
          <w:szCs w:val="22"/>
        </w:rPr>
        <w:t xml:space="preserve"> agosto</w:t>
      </w:r>
      <w:r w:rsidR="0012127B" w:rsidRPr="00E23582">
        <w:rPr>
          <w:rFonts w:ascii="Arial" w:hAnsi="Arial" w:cs="Arial"/>
          <w:sz w:val="22"/>
          <w:szCs w:val="22"/>
        </w:rPr>
        <w:t xml:space="preserve"> de 20</w:t>
      </w:r>
      <w:r w:rsidR="00BD7819" w:rsidRPr="00E23582">
        <w:rPr>
          <w:rFonts w:ascii="Arial" w:hAnsi="Arial" w:cs="Arial"/>
          <w:sz w:val="22"/>
          <w:szCs w:val="22"/>
        </w:rPr>
        <w:t>21</w:t>
      </w:r>
      <w:r w:rsidRPr="00E23582">
        <w:rPr>
          <w:rFonts w:ascii="Arial" w:hAnsi="Arial" w:cs="Arial"/>
          <w:sz w:val="22"/>
          <w:szCs w:val="22"/>
        </w:rPr>
        <w:t>.</w:t>
      </w:r>
    </w:p>
    <w:p w14:paraId="776E544B" w14:textId="77777777" w:rsidR="0076484E" w:rsidRPr="00E23582" w:rsidRDefault="0076484E" w:rsidP="00655F3C">
      <w:pPr>
        <w:jc w:val="both"/>
        <w:rPr>
          <w:rFonts w:ascii="Arial" w:hAnsi="Arial" w:cs="Arial"/>
          <w:sz w:val="22"/>
          <w:szCs w:val="22"/>
        </w:rPr>
      </w:pPr>
    </w:p>
    <w:p w14:paraId="4D63B92D" w14:textId="2F2C23D0" w:rsidR="0085751D" w:rsidRPr="00E23582" w:rsidRDefault="004A23AE" w:rsidP="004A23AE">
      <w:pPr>
        <w:jc w:val="center"/>
        <w:rPr>
          <w:rFonts w:ascii="Arial" w:hAnsi="Arial" w:cs="Arial"/>
          <w:sz w:val="22"/>
          <w:szCs w:val="22"/>
        </w:rPr>
      </w:pPr>
      <w:r w:rsidRPr="00E23582">
        <w:rPr>
          <w:rFonts w:ascii="Arial" w:hAnsi="Arial" w:cs="Arial"/>
          <w:sz w:val="22"/>
          <w:szCs w:val="22"/>
        </w:rPr>
        <w:t>Vereador</w:t>
      </w:r>
      <w:r w:rsidR="0085751D" w:rsidRPr="00E23582">
        <w:rPr>
          <w:rFonts w:ascii="Arial" w:hAnsi="Arial" w:cs="Arial"/>
          <w:sz w:val="22"/>
          <w:szCs w:val="22"/>
        </w:rPr>
        <w:t>es</w:t>
      </w:r>
      <w:r w:rsidRPr="00E23582">
        <w:rPr>
          <w:rFonts w:ascii="Arial" w:hAnsi="Arial" w:cs="Arial"/>
          <w:sz w:val="22"/>
          <w:szCs w:val="22"/>
        </w:rPr>
        <w:t xml:space="preserve"> Autor</w:t>
      </w:r>
      <w:r w:rsidR="0085751D" w:rsidRPr="00E23582">
        <w:rPr>
          <w:rFonts w:ascii="Arial" w:hAnsi="Arial" w:cs="Arial"/>
          <w:sz w:val="22"/>
          <w:szCs w:val="22"/>
        </w:rPr>
        <w:t>es:</w:t>
      </w:r>
      <w:r w:rsidRPr="00E23582">
        <w:rPr>
          <w:rFonts w:ascii="Arial" w:hAnsi="Arial" w:cs="Arial"/>
          <w:sz w:val="22"/>
          <w:szCs w:val="22"/>
        </w:rPr>
        <w:t xml:space="preserve"> </w:t>
      </w:r>
    </w:p>
    <w:p w14:paraId="47131489" w14:textId="77777777" w:rsidR="0085751D" w:rsidRPr="00E23582" w:rsidRDefault="0085751D" w:rsidP="004A23AE">
      <w:pPr>
        <w:jc w:val="center"/>
        <w:rPr>
          <w:rFonts w:ascii="Arial" w:hAnsi="Arial" w:cs="Arial"/>
          <w:sz w:val="22"/>
          <w:szCs w:val="22"/>
        </w:rPr>
      </w:pPr>
    </w:p>
    <w:p w14:paraId="3B159B96" w14:textId="2540E2CE" w:rsidR="0085751D" w:rsidRPr="00E23582" w:rsidRDefault="0085751D" w:rsidP="004A23AE">
      <w:pPr>
        <w:jc w:val="center"/>
        <w:rPr>
          <w:rFonts w:ascii="Arial" w:hAnsi="Arial" w:cs="Arial"/>
          <w:sz w:val="22"/>
          <w:szCs w:val="22"/>
        </w:rPr>
      </w:pPr>
    </w:p>
    <w:p w14:paraId="4549CACF" w14:textId="3AF63619" w:rsidR="0085751D" w:rsidRPr="00E23582" w:rsidRDefault="0085751D" w:rsidP="004A23AE">
      <w:pPr>
        <w:jc w:val="center"/>
        <w:rPr>
          <w:rFonts w:ascii="Arial" w:hAnsi="Arial" w:cs="Arial"/>
          <w:sz w:val="22"/>
          <w:szCs w:val="22"/>
        </w:rPr>
      </w:pPr>
    </w:p>
    <w:p w14:paraId="12864130" w14:textId="77777777" w:rsidR="0085751D" w:rsidRPr="00E23582" w:rsidRDefault="0085751D" w:rsidP="004A23A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85751D" w:rsidRPr="00E23582" w14:paraId="3F49C7A5" w14:textId="77777777" w:rsidTr="0085751D">
        <w:tc>
          <w:tcPr>
            <w:tcW w:w="4558" w:type="dxa"/>
          </w:tcPr>
          <w:p w14:paraId="79682566" w14:textId="77777777" w:rsidR="0085751D" w:rsidRPr="00E23582" w:rsidRDefault="0085751D" w:rsidP="00857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582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2B6FB8AF" w14:textId="77777777" w:rsidR="0085751D" w:rsidRPr="00E23582" w:rsidRDefault="0085751D" w:rsidP="00857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582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375F1E3B" w14:textId="77777777" w:rsidR="0085751D" w:rsidRPr="00E23582" w:rsidRDefault="0085751D" w:rsidP="004A23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</w:tcPr>
          <w:p w14:paraId="780CEA83" w14:textId="360FB1FE" w:rsidR="0085751D" w:rsidRPr="00E23582" w:rsidRDefault="0085751D" w:rsidP="00857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582">
              <w:rPr>
                <w:rFonts w:ascii="Arial" w:hAnsi="Arial" w:cs="Arial"/>
                <w:b/>
                <w:sz w:val="22"/>
                <w:szCs w:val="22"/>
              </w:rPr>
              <w:t xml:space="preserve">ERIKA DA LIGA DO BEM </w:t>
            </w:r>
          </w:p>
          <w:p w14:paraId="228D94BC" w14:textId="3248931F" w:rsidR="0085751D" w:rsidRPr="00E23582" w:rsidRDefault="0085751D" w:rsidP="00857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582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571798B2" w14:textId="77777777" w:rsidR="0085751D" w:rsidRPr="00E23582" w:rsidRDefault="0085751D" w:rsidP="004A23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5D8EA7" w14:textId="77777777" w:rsidR="004A23AE" w:rsidRDefault="004A23AE" w:rsidP="00BD7819">
      <w:pPr>
        <w:rPr>
          <w:color w:val="D9D9D9" w:themeColor="background1" w:themeShade="D9"/>
        </w:rPr>
      </w:pPr>
    </w:p>
    <w:p w14:paraId="3F366367" w14:textId="77777777" w:rsidR="004A23AE" w:rsidRDefault="004A23AE" w:rsidP="00BD7819">
      <w:pPr>
        <w:rPr>
          <w:color w:val="D9D9D9" w:themeColor="background1" w:themeShade="D9"/>
        </w:rPr>
      </w:pPr>
    </w:p>
    <w:p w14:paraId="24902BE1" w14:textId="77777777" w:rsidR="004A23AE" w:rsidRDefault="004A23AE" w:rsidP="00BD7819">
      <w:pPr>
        <w:rPr>
          <w:color w:val="D9D9D9" w:themeColor="background1" w:themeShade="D9"/>
        </w:rPr>
      </w:pPr>
    </w:p>
    <w:p w14:paraId="49F018D3" w14:textId="77777777" w:rsidR="004A23AE" w:rsidRDefault="004A23AE" w:rsidP="00BD7819">
      <w:pPr>
        <w:rPr>
          <w:color w:val="D9D9D9" w:themeColor="background1" w:themeShade="D9"/>
        </w:rPr>
      </w:pPr>
    </w:p>
    <w:p w14:paraId="1AF53870" w14:textId="77777777" w:rsidR="004A23AE" w:rsidRDefault="004A23AE" w:rsidP="00BD7819">
      <w:pPr>
        <w:rPr>
          <w:color w:val="D9D9D9" w:themeColor="background1" w:themeShade="D9"/>
        </w:rPr>
      </w:pPr>
    </w:p>
    <w:p w14:paraId="4C82D5BC" w14:textId="77777777" w:rsidR="004A23AE" w:rsidRDefault="004A23AE" w:rsidP="00BD7819">
      <w:pPr>
        <w:rPr>
          <w:color w:val="D9D9D9" w:themeColor="background1" w:themeShade="D9"/>
        </w:rPr>
      </w:pPr>
    </w:p>
    <w:p w14:paraId="524E7E37" w14:textId="77777777" w:rsidR="004A23AE" w:rsidRDefault="004A23AE" w:rsidP="00BD7819">
      <w:pPr>
        <w:rPr>
          <w:color w:val="D9D9D9" w:themeColor="background1" w:themeShade="D9"/>
        </w:rPr>
      </w:pPr>
    </w:p>
    <w:p w14:paraId="284CD38E" w14:textId="77777777" w:rsidR="004A23AE" w:rsidRDefault="004A23AE" w:rsidP="00BD7819">
      <w:pPr>
        <w:rPr>
          <w:color w:val="D9D9D9" w:themeColor="background1" w:themeShade="D9"/>
        </w:rPr>
      </w:pPr>
    </w:p>
    <w:p w14:paraId="265CC4AE" w14:textId="77777777" w:rsidR="004A23AE" w:rsidRDefault="004A23AE" w:rsidP="00BD7819">
      <w:pPr>
        <w:rPr>
          <w:color w:val="D9D9D9" w:themeColor="background1" w:themeShade="D9"/>
        </w:rPr>
      </w:pPr>
    </w:p>
    <w:p w14:paraId="65D3E97F" w14:textId="77777777" w:rsidR="00E23582" w:rsidRDefault="00E23582" w:rsidP="00BD7819">
      <w:pPr>
        <w:rPr>
          <w:color w:val="D9D9D9" w:themeColor="background1" w:themeShade="D9"/>
        </w:rPr>
      </w:pPr>
    </w:p>
    <w:p w14:paraId="0DB193F1" w14:textId="77777777" w:rsidR="00E23582" w:rsidRDefault="00E23582" w:rsidP="00BD7819">
      <w:pPr>
        <w:rPr>
          <w:color w:val="D9D9D9" w:themeColor="background1" w:themeShade="D9"/>
        </w:rPr>
      </w:pPr>
    </w:p>
    <w:p w14:paraId="7085401E" w14:textId="77777777" w:rsidR="00E23582" w:rsidRDefault="00E23582" w:rsidP="00BD7819">
      <w:pPr>
        <w:rPr>
          <w:color w:val="D9D9D9" w:themeColor="background1" w:themeShade="D9"/>
        </w:rPr>
      </w:pPr>
    </w:p>
    <w:p w14:paraId="42F9A83F" w14:textId="77777777" w:rsidR="00E23582" w:rsidRDefault="00E23582" w:rsidP="00BD7819">
      <w:pPr>
        <w:rPr>
          <w:color w:val="D9D9D9" w:themeColor="background1" w:themeShade="D9"/>
        </w:rPr>
      </w:pPr>
    </w:p>
    <w:p w14:paraId="7EB861B5" w14:textId="77777777" w:rsidR="00E23582" w:rsidRDefault="00E23582" w:rsidP="00BD7819">
      <w:pPr>
        <w:rPr>
          <w:color w:val="D9D9D9" w:themeColor="background1" w:themeShade="D9"/>
        </w:rPr>
      </w:pPr>
    </w:p>
    <w:p w14:paraId="1538B4ED" w14:textId="77777777" w:rsidR="00111EE9" w:rsidRPr="00111EE9" w:rsidRDefault="00AD6D1C" w:rsidP="00BD7819">
      <w:pPr>
        <w:rPr>
          <w:color w:val="D9D9D9" w:themeColor="background1" w:themeShade="D9"/>
        </w:rPr>
      </w:pPr>
      <w:bookmarkStart w:id="0" w:name="_GoBack"/>
      <w:bookmarkEnd w:id="0"/>
      <w:r>
        <w:rPr>
          <w:color w:val="D9D9D9" w:themeColor="background1" w:themeShade="D9"/>
        </w:rPr>
        <w:t>EMS/</w:t>
      </w:r>
      <w:proofErr w:type="spellStart"/>
      <w:r>
        <w:rPr>
          <w:color w:val="D9D9D9" w:themeColor="background1" w:themeShade="D9"/>
        </w:rPr>
        <w:t>rr</w:t>
      </w:r>
      <w:proofErr w:type="spellEnd"/>
    </w:p>
    <w:sectPr w:rsidR="00111EE9" w:rsidRPr="00111EE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8CD9" w14:textId="77777777" w:rsidR="001F63DA" w:rsidRDefault="001F63DA">
      <w:r>
        <w:separator/>
      </w:r>
    </w:p>
  </w:endnote>
  <w:endnote w:type="continuationSeparator" w:id="0">
    <w:p w14:paraId="497F0016" w14:textId="77777777" w:rsidR="001F63DA" w:rsidRDefault="001F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798C" w14:textId="77777777" w:rsidR="001F63DA" w:rsidRDefault="001F63DA">
      <w:r>
        <w:separator/>
      </w:r>
    </w:p>
  </w:footnote>
  <w:footnote w:type="continuationSeparator" w:id="0">
    <w:p w14:paraId="379AC1AF" w14:textId="77777777" w:rsidR="001F63DA" w:rsidRDefault="001F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0B03E" w14:textId="77777777" w:rsidR="00004485" w:rsidRDefault="00004485">
    <w:pPr>
      <w:jc w:val="center"/>
      <w:rPr>
        <w:b/>
        <w:sz w:val="28"/>
      </w:rPr>
    </w:pPr>
  </w:p>
  <w:p w14:paraId="46360A7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AEE65ED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89ACF808" w:tentative="1">
      <w:start w:val="1"/>
      <w:numFmt w:val="lowerLetter"/>
      <w:lvlText w:val="%2."/>
      <w:lvlJc w:val="left"/>
      <w:pPr>
        <w:ind w:left="3065" w:hanging="360"/>
      </w:pPr>
    </w:lvl>
    <w:lvl w:ilvl="2" w:tplc="0F2C8A3A" w:tentative="1">
      <w:start w:val="1"/>
      <w:numFmt w:val="lowerRoman"/>
      <w:lvlText w:val="%3."/>
      <w:lvlJc w:val="right"/>
      <w:pPr>
        <w:ind w:left="3785" w:hanging="180"/>
      </w:pPr>
    </w:lvl>
    <w:lvl w:ilvl="3" w:tplc="3B84CA0A" w:tentative="1">
      <w:start w:val="1"/>
      <w:numFmt w:val="decimal"/>
      <w:lvlText w:val="%4."/>
      <w:lvlJc w:val="left"/>
      <w:pPr>
        <w:ind w:left="4505" w:hanging="360"/>
      </w:pPr>
    </w:lvl>
    <w:lvl w:ilvl="4" w:tplc="7DF0D128" w:tentative="1">
      <w:start w:val="1"/>
      <w:numFmt w:val="lowerLetter"/>
      <w:lvlText w:val="%5."/>
      <w:lvlJc w:val="left"/>
      <w:pPr>
        <w:ind w:left="5225" w:hanging="360"/>
      </w:pPr>
    </w:lvl>
    <w:lvl w:ilvl="5" w:tplc="A37EB3E4" w:tentative="1">
      <w:start w:val="1"/>
      <w:numFmt w:val="lowerRoman"/>
      <w:lvlText w:val="%6."/>
      <w:lvlJc w:val="right"/>
      <w:pPr>
        <w:ind w:left="5945" w:hanging="180"/>
      </w:pPr>
    </w:lvl>
    <w:lvl w:ilvl="6" w:tplc="D8CA763E" w:tentative="1">
      <w:start w:val="1"/>
      <w:numFmt w:val="decimal"/>
      <w:lvlText w:val="%7."/>
      <w:lvlJc w:val="left"/>
      <w:pPr>
        <w:ind w:left="6665" w:hanging="360"/>
      </w:pPr>
    </w:lvl>
    <w:lvl w:ilvl="7" w:tplc="C3BC7AFC" w:tentative="1">
      <w:start w:val="1"/>
      <w:numFmt w:val="lowerLetter"/>
      <w:lvlText w:val="%8."/>
      <w:lvlJc w:val="left"/>
      <w:pPr>
        <w:ind w:left="7385" w:hanging="360"/>
      </w:pPr>
    </w:lvl>
    <w:lvl w:ilvl="8" w:tplc="AFD63AFE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A14B2"/>
    <w:rsid w:val="000B53BD"/>
    <w:rsid w:val="000C38E5"/>
    <w:rsid w:val="001036F7"/>
    <w:rsid w:val="00111EE9"/>
    <w:rsid w:val="0012127B"/>
    <w:rsid w:val="001234C3"/>
    <w:rsid w:val="0016305C"/>
    <w:rsid w:val="00182B67"/>
    <w:rsid w:val="001A6A7C"/>
    <w:rsid w:val="001D3119"/>
    <w:rsid w:val="001D3527"/>
    <w:rsid w:val="001E0172"/>
    <w:rsid w:val="001F63DA"/>
    <w:rsid w:val="00230957"/>
    <w:rsid w:val="00242FA8"/>
    <w:rsid w:val="0026156B"/>
    <w:rsid w:val="00263918"/>
    <w:rsid w:val="0029073D"/>
    <w:rsid w:val="002D2B74"/>
    <w:rsid w:val="002D2C11"/>
    <w:rsid w:val="002F4F4F"/>
    <w:rsid w:val="0030580E"/>
    <w:rsid w:val="0031676F"/>
    <w:rsid w:val="00352A32"/>
    <w:rsid w:val="003D2730"/>
    <w:rsid w:val="004A23AE"/>
    <w:rsid w:val="004F2AD9"/>
    <w:rsid w:val="005D07C6"/>
    <w:rsid w:val="00623759"/>
    <w:rsid w:val="006261F5"/>
    <w:rsid w:val="00655F3C"/>
    <w:rsid w:val="006C14CA"/>
    <w:rsid w:val="006C5AA3"/>
    <w:rsid w:val="006D325C"/>
    <w:rsid w:val="006F0D7E"/>
    <w:rsid w:val="00711708"/>
    <w:rsid w:val="00750D0D"/>
    <w:rsid w:val="0076484E"/>
    <w:rsid w:val="00773016"/>
    <w:rsid w:val="00773F25"/>
    <w:rsid w:val="007E5E8F"/>
    <w:rsid w:val="008375A3"/>
    <w:rsid w:val="0085751D"/>
    <w:rsid w:val="008A1063"/>
    <w:rsid w:val="008A5837"/>
    <w:rsid w:val="008C739F"/>
    <w:rsid w:val="008D79FA"/>
    <w:rsid w:val="00924D85"/>
    <w:rsid w:val="009365B5"/>
    <w:rsid w:val="00956948"/>
    <w:rsid w:val="00962B73"/>
    <w:rsid w:val="009906AC"/>
    <w:rsid w:val="009C1C80"/>
    <w:rsid w:val="00A15BBF"/>
    <w:rsid w:val="00A214F0"/>
    <w:rsid w:val="00A443FF"/>
    <w:rsid w:val="00AA7233"/>
    <w:rsid w:val="00AB7FB7"/>
    <w:rsid w:val="00AD6D1C"/>
    <w:rsid w:val="00AF29F4"/>
    <w:rsid w:val="00B03394"/>
    <w:rsid w:val="00B03B35"/>
    <w:rsid w:val="00B63931"/>
    <w:rsid w:val="00B651E1"/>
    <w:rsid w:val="00BD7819"/>
    <w:rsid w:val="00BE13AF"/>
    <w:rsid w:val="00C26C91"/>
    <w:rsid w:val="00C3076F"/>
    <w:rsid w:val="00C51103"/>
    <w:rsid w:val="00C55C41"/>
    <w:rsid w:val="00C935A1"/>
    <w:rsid w:val="00CB7162"/>
    <w:rsid w:val="00CC6616"/>
    <w:rsid w:val="00CF4791"/>
    <w:rsid w:val="00D477F6"/>
    <w:rsid w:val="00D57AF7"/>
    <w:rsid w:val="00DB5139"/>
    <w:rsid w:val="00DC6543"/>
    <w:rsid w:val="00DC69BD"/>
    <w:rsid w:val="00DF017B"/>
    <w:rsid w:val="00E109E6"/>
    <w:rsid w:val="00E23582"/>
    <w:rsid w:val="00E4291E"/>
    <w:rsid w:val="00E439F7"/>
    <w:rsid w:val="00EC548E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D4CEB"/>
  <w15:docId w15:val="{E8D717D5-E4B3-42A5-B6A9-29D4FD1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abel">
    <w:name w:val="label"/>
    <w:basedOn w:val="Fontepargpadro"/>
    <w:rsid w:val="00AA7233"/>
  </w:style>
  <w:style w:type="paragraph" w:styleId="NormalWeb">
    <w:name w:val="Normal (Web)"/>
    <w:basedOn w:val="Normal"/>
    <w:uiPriority w:val="99"/>
    <w:unhideWhenUsed/>
    <w:rsid w:val="004A23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1165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2018-12-03T17:48:00Z</cp:lastPrinted>
  <dcterms:created xsi:type="dcterms:W3CDTF">2021-08-19T11:58:00Z</dcterms:created>
  <dcterms:modified xsi:type="dcterms:W3CDTF">2021-08-20T18:32:00Z</dcterms:modified>
</cp:coreProperties>
</file>