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2FDB8" w14:textId="4DCE2294" w:rsidR="00421D4E" w:rsidRDefault="00421D4E" w:rsidP="00421D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3C3CEB" w:rsidRPr="003C3CEB">
        <w:rPr>
          <w:rFonts w:ascii="Arial" w:hAnsi="Arial" w:cs="Arial"/>
          <w:b/>
          <w:sz w:val="24"/>
          <w:szCs w:val="24"/>
          <w:u w:val="single"/>
        </w:rPr>
        <w:t>202</w:t>
      </w:r>
    </w:p>
    <w:p w14:paraId="3C7C43DA" w14:textId="77777777" w:rsidR="00421D4E" w:rsidRDefault="00421D4E" w:rsidP="00421D4E">
      <w:pPr>
        <w:jc w:val="center"/>
        <w:rPr>
          <w:rFonts w:ascii="Arial" w:hAnsi="Arial" w:cs="Arial"/>
          <w:b/>
          <w:sz w:val="24"/>
          <w:szCs w:val="24"/>
        </w:rPr>
      </w:pPr>
    </w:p>
    <w:p w14:paraId="0643CB08" w14:textId="77777777" w:rsidR="00421D4E" w:rsidRDefault="00421D4E" w:rsidP="00421D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13/9/2021</w:t>
      </w:r>
    </w:p>
    <w:p w14:paraId="71D0944C" w14:textId="77777777" w:rsidR="00421D4E" w:rsidRDefault="00421D4E" w:rsidP="00421D4E">
      <w:pPr>
        <w:jc w:val="both"/>
        <w:rPr>
          <w:rFonts w:ascii="Arial" w:hAnsi="Arial" w:cs="Arial"/>
          <w:b/>
          <w:sz w:val="24"/>
          <w:szCs w:val="24"/>
        </w:rPr>
      </w:pPr>
    </w:p>
    <w:p w14:paraId="69D60FC2" w14:textId="77777777" w:rsidR="00421D4E" w:rsidRDefault="00421D4E" w:rsidP="00421D4E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542771E6" w14:textId="77777777" w:rsidR="00421D4E" w:rsidRDefault="00421D4E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08495807" w14:textId="77777777" w:rsidR="00421D4E" w:rsidRDefault="00421D4E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781163D9" w14:textId="77777777" w:rsidR="003C3CEB" w:rsidRDefault="003C3CEB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4E30851A" w14:textId="77777777" w:rsidR="003C3CEB" w:rsidRDefault="003C3CEB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366F074B" w14:textId="77777777" w:rsidR="003C3CEB" w:rsidRDefault="003C3CEB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395A962A" w14:textId="77777777" w:rsidR="003C3CEB" w:rsidRDefault="003C3CEB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00C2C55C" w14:textId="77777777" w:rsidR="00421D4E" w:rsidRDefault="00421D4E" w:rsidP="00421D4E">
      <w:pPr>
        <w:rPr>
          <w:rFonts w:ascii="Helvetica" w:hAnsi="Helvetica" w:cs="Helvetica"/>
          <w:color w:val="000000"/>
          <w:sz w:val="24"/>
          <w:szCs w:val="24"/>
        </w:rPr>
      </w:pPr>
    </w:p>
    <w:p w14:paraId="42435A57" w14:textId="408C59E3" w:rsidR="00421D4E" w:rsidRDefault="003C3CEB" w:rsidP="003C3CE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Poder E</w:t>
      </w:r>
      <w:r w:rsidR="00421D4E">
        <w:rPr>
          <w:rFonts w:ascii="Arial" w:hAnsi="Arial" w:cs="Arial"/>
          <w:color w:val="000000"/>
          <w:sz w:val="24"/>
          <w:szCs w:val="24"/>
        </w:rPr>
        <w:t>xecutivo realizou importantes obras após a fatídica chuva de 10 de fevereiro de 2020, pois, muitas pontes foram levadas por conta da força das águas do rio Lavapés.</w:t>
      </w:r>
    </w:p>
    <w:p w14:paraId="636130D4" w14:textId="77777777" w:rsidR="003C3CEB" w:rsidRDefault="003C3CEB" w:rsidP="003C3CEB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13F839AC" w14:textId="538F6E6E" w:rsidR="003C3CEB" w:rsidRDefault="003C3CEB" w:rsidP="00421D4E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21D4E">
        <w:rPr>
          <w:rFonts w:ascii="Arial" w:hAnsi="Arial" w:cs="Arial"/>
          <w:color w:val="000000"/>
          <w:sz w:val="24"/>
          <w:szCs w:val="24"/>
        </w:rPr>
        <w:t>A ponte do salgueiro foi uma delas, e após a sua reconstrução o poder executivo munic</w:t>
      </w:r>
      <w:r>
        <w:rPr>
          <w:rFonts w:ascii="Arial" w:hAnsi="Arial" w:cs="Arial"/>
          <w:color w:val="000000"/>
          <w:sz w:val="24"/>
          <w:szCs w:val="24"/>
        </w:rPr>
        <w:t>ipal realizou o paisagismo entre outras melhorias.</w:t>
      </w:r>
    </w:p>
    <w:p w14:paraId="229B2D47" w14:textId="77777777" w:rsidR="003C3CEB" w:rsidRDefault="003C3CEB" w:rsidP="00421D4E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CED8B41" w14:textId="3553A138" w:rsidR="00421D4E" w:rsidRDefault="003C3CEB" w:rsidP="00421D4E">
      <w:pPr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</w:t>
      </w:r>
      <w:r w:rsidR="00421D4E">
        <w:rPr>
          <w:rFonts w:ascii="Arial" w:hAnsi="Arial" w:cs="Arial"/>
          <w:color w:val="000000"/>
          <w:sz w:val="24"/>
          <w:szCs w:val="24"/>
        </w:rPr>
        <w:t>o entanto, munícipes reivindicam a melho</w:t>
      </w:r>
      <w:r>
        <w:rPr>
          <w:rFonts w:ascii="Arial" w:hAnsi="Arial" w:cs="Arial"/>
          <w:color w:val="000000"/>
          <w:sz w:val="24"/>
          <w:szCs w:val="24"/>
        </w:rPr>
        <w:t>ra da iluminação pública em referida</w:t>
      </w:r>
      <w:r w:rsidR="00421D4E">
        <w:rPr>
          <w:rFonts w:ascii="Arial" w:hAnsi="Arial" w:cs="Arial"/>
          <w:color w:val="000000"/>
          <w:sz w:val="24"/>
          <w:szCs w:val="24"/>
        </w:rPr>
        <w:t xml:space="preserve"> ponte, pois, </w:t>
      </w:r>
      <w:r>
        <w:rPr>
          <w:rFonts w:ascii="Arial" w:hAnsi="Arial" w:cs="Arial"/>
          <w:color w:val="000000"/>
          <w:sz w:val="24"/>
          <w:szCs w:val="24"/>
        </w:rPr>
        <w:t>com a implantação de lâmpadas brancas (LED).</w:t>
      </w:r>
    </w:p>
    <w:p w14:paraId="3624C4BA" w14:textId="77777777" w:rsidR="003C3CEB" w:rsidRDefault="003C3CEB" w:rsidP="00421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00419AD" w14:textId="23294BC8" w:rsidR="00421D4E" w:rsidRDefault="003C3CEB" w:rsidP="00421D4E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21D4E">
        <w:rPr>
          <w:rFonts w:ascii="Arial" w:hAnsi="Arial" w:cs="Arial"/>
          <w:sz w:val="24"/>
          <w:szCs w:val="24"/>
        </w:rPr>
        <w:t xml:space="preserve">ssim, </w:t>
      </w:r>
      <w:r w:rsidR="00421D4E">
        <w:rPr>
          <w:rFonts w:ascii="Arial" w:hAnsi="Arial" w:cs="Arial"/>
          <w:b/>
          <w:sz w:val="24"/>
          <w:szCs w:val="24"/>
        </w:rPr>
        <w:t>INDICAMOS</w:t>
      </w:r>
      <w:r w:rsidR="00421D4E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421D4E">
        <w:rPr>
          <w:rFonts w:ascii="Arial" w:hAnsi="Arial" w:cs="Arial"/>
          <w:color w:val="000000"/>
          <w:sz w:val="24"/>
          <w:szCs w:val="24"/>
        </w:rPr>
        <w:t xml:space="preserve">Secretário de Infraestrutura, </w:t>
      </w:r>
      <w:r w:rsidR="00421D4E">
        <w:rPr>
          <w:rFonts w:ascii="Arial" w:hAnsi="Arial"/>
          <w:b/>
          <w:bCs/>
          <w:sz w:val="24"/>
          <w:szCs w:val="24"/>
        </w:rPr>
        <w:t>RODRIGO COLAUTO TABORDA</w:t>
      </w:r>
      <w:r w:rsidR="00421D4E">
        <w:rPr>
          <w:rFonts w:ascii="Arial" w:hAnsi="Arial" w:cs="Arial"/>
          <w:sz w:val="24"/>
          <w:szCs w:val="24"/>
        </w:rPr>
        <w:t>,</w:t>
      </w:r>
      <w:r w:rsidR="00421D4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necessidade de melhorias na iluminação pública d</w:t>
      </w:r>
      <w:r w:rsidR="00421D4E">
        <w:rPr>
          <w:rFonts w:ascii="Arial" w:hAnsi="Arial" w:cs="Arial"/>
          <w:sz w:val="24"/>
          <w:szCs w:val="24"/>
        </w:rPr>
        <w:t xml:space="preserve">a Ponte do Salgueiro, localizada entre a Rua Amando </w:t>
      </w:r>
      <w:r>
        <w:rPr>
          <w:rFonts w:ascii="Arial" w:hAnsi="Arial" w:cs="Arial"/>
          <w:sz w:val="24"/>
          <w:szCs w:val="24"/>
        </w:rPr>
        <w:t xml:space="preserve">de Barros </w:t>
      </w:r>
      <w:r w:rsidR="00421D4E">
        <w:rPr>
          <w:rFonts w:ascii="Arial" w:hAnsi="Arial" w:cs="Arial"/>
          <w:sz w:val="24"/>
          <w:szCs w:val="24"/>
        </w:rPr>
        <w:t xml:space="preserve">e a Avenida Petrarca </w:t>
      </w:r>
      <w:proofErr w:type="spellStart"/>
      <w:r w:rsidR="00421D4E">
        <w:rPr>
          <w:rFonts w:ascii="Arial" w:hAnsi="Arial" w:cs="Arial"/>
          <w:sz w:val="24"/>
          <w:szCs w:val="24"/>
        </w:rPr>
        <w:t>Bacchi</w:t>
      </w:r>
      <w:proofErr w:type="spellEnd"/>
      <w:r w:rsidR="00421D4E">
        <w:rPr>
          <w:rFonts w:ascii="Arial" w:hAnsi="Arial" w:cs="Arial"/>
          <w:sz w:val="24"/>
          <w:szCs w:val="24"/>
        </w:rPr>
        <w:t>.</w:t>
      </w:r>
    </w:p>
    <w:p w14:paraId="633F9AB4" w14:textId="77777777" w:rsidR="003C3CEB" w:rsidRDefault="003C3CEB" w:rsidP="00421D4E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859CC41" w14:textId="77777777" w:rsidR="00421D4E" w:rsidRDefault="00421D4E" w:rsidP="00421D4E">
      <w:pPr>
        <w:jc w:val="both"/>
        <w:rPr>
          <w:rFonts w:ascii="Arial" w:hAnsi="Arial" w:cs="Arial"/>
          <w:sz w:val="24"/>
          <w:szCs w:val="24"/>
        </w:rPr>
      </w:pPr>
    </w:p>
    <w:p w14:paraId="17FD9B41" w14:textId="77777777" w:rsidR="00421D4E" w:rsidRDefault="00421D4E" w:rsidP="00421D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13 de setembro de 2021.</w:t>
      </w:r>
    </w:p>
    <w:p w14:paraId="7739C495" w14:textId="77777777" w:rsidR="00421D4E" w:rsidRDefault="00421D4E" w:rsidP="00421D4E">
      <w:pPr>
        <w:rPr>
          <w:rFonts w:ascii="Arial" w:hAnsi="Arial" w:cs="Arial"/>
          <w:sz w:val="24"/>
          <w:szCs w:val="24"/>
        </w:rPr>
      </w:pPr>
    </w:p>
    <w:p w14:paraId="7E377C44" w14:textId="77777777" w:rsidR="00421D4E" w:rsidRDefault="00421D4E" w:rsidP="00421D4E">
      <w:pPr>
        <w:rPr>
          <w:rFonts w:ascii="Arial" w:hAnsi="Arial" w:cs="Arial"/>
          <w:sz w:val="24"/>
          <w:szCs w:val="24"/>
        </w:rPr>
      </w:pPr>
    </w:p>
    <w:p w14:paraId="31A72B86" w14:textId="77777777" w:rsidR="00421D4E" w:rsidRDefault="00421D4E" w:rsidP="00421D4E">
      <w:pPr>
        <w:rPr>
          <w:rFonts w:ascii="Arial" w:hAnsi="Arial" w:cs="Arial"/>
          <w:sz w:val="24"/>
          <w:szCs w:val="24"/>
        </w:rPr>
      </w:pPr>
    </w:p>
    <w:p w14:paraId="753D8007" w14:textId="77777777" w:rsidR="00421D4E" w:rsidRDefault="00421D4E" w:rsidP="00421D4E">
      <w:pPr>
        <w:rPr>
          <w:rFonts w:ascii="Arial" w:hAnsi="Arial" w:cs="Arial"/>
          <w:sz w:val="24"/>
          <w:szCs w:val="24"/>
        </w:rPr>
      </w:pPr>
    </w:p>
    <w:p w14:paraId="53659044" w14:textId="77777777" w:rsidR="00421D4E" w:rsidRDefault="00421D4E" w:rsidP="00421D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CLAUDIA GABRIEL</w:t>
      </w:r>
    </w:p>
    <w:p w14:paraId="7A5C6720" w14:textId="77777777" w:rsidR="00421D4E" w:rsidRDefault="00421D4E" w:rsidP="00421D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 </w:t>
      </w:r>
    </w:p>
    <w:p w14:paraId="45ED4271" w14:textId="77777777" w:rsidR="00421D4E" w:rsidRDefault="00421D4E" w:rsidP="00421D4E">
      <w:pPr>
        <w:jc w:val="center"/>
        <w:rPr>
          <w:rFonts w:ascii="Arial" w:hAnsi="Arial" w:cs="Arial"/>
          <w:b/>
          <w:sz w:val="24"/>
          <w:szCs w:val="24"/>
        </w:rPr>
      </w:pPr>
    </w:p>
    <w:p w14:paraId="3CB787B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67DDF395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8D68A3F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87D8F49" w14:textId="77777777" w:rsidR="003C3CEB" w:rsidRDefault="003C3CEB">
      <w:pPr>
        <w:rPr>
          <w:rFonts w:ascii="Bookman Old Style" w:hAnsi="Bookman Old Style"/>
          <w:b/>
          <w:sz w:val="28"/>
        </w:rPr>
      </w:pPr>
    </w:p>
    <w:p w14:paraId="23EE9593" w14:textId="77777777" w:rsidR="003C3CEB" w:rsidRDefault="003C3CEB">
      <w:pPr>
        <w:rPr>
          <w:rFonts w:ascii="Bookman Old Style" w:hAnsi="Bookman Old Style"/>
          <w:b/>
          <w:sz w:val="28"/>
        </w:rPr>
      </w:pPr>
    </w:p>
    <w:p w14:paraId="12ECE8C5" w14:textId="77777777" w:rsidR="003C3CEB" w:rsidRDefault="003C3CEB">
      <w:pPr>
        <w:rPr>
          <w:rFonts w:ascii="Bookman Old Style" w:hAnsi="Bookman Old Style"/>
          <w:b/>
          <w:sz w:val="28"/>
        </w:rPr>
      </w:pPr>
    </w:p>
    <w:p w14:paraId="25AA822B" w14:textId="2623D2F0" w:rsidR="003C3CEB" w:rsidRPr="003C3CEB" w:rsidRDefault="003C3CEB">
      <w:pPr>
        <w:rPr>
          <w:rFonts w:ascii="Bookman Old Style" w:hAnsi="Bookman Old Style"/>
          <w:b/>
          <w:color w:val="A6A6A6" w:themeColor="background1" w:themeShade="A6"/>
          <w:sz w:val="16"/>
          <w:szCs w:val="16"/>
        </w:rPr>
      </w:pPr>
      <w:r>
        <w:rPr>
          <w:rFonts w:ascii="Bookman Old Style" w:hAnsi="Bookman Old Style"/>
          <w:b/>
          <w:color w:val="A6A6A6" w:themeColor="background1" w:themeShade="A6"/>
          <w:sz w:val="16"/>
          <w:szCs w:val="16"/>
        </w:rPr>
        <w:t>CMG/rr</w:t>
      </w:r>
    </w:p>
    <w:p w14:paraId="69827B09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DB6F48A" w14:textId="77777777" w:rsidR="00673B47" w:rsidRDefault="00673B47">
      <w:pPr>
        <w:rPr>
          <w:rFonts w:ascii="Bookman Old Style" w:hAnsi="Bookman Old Style"/>
          <w:b/>
          <w:sz w:val="28"/>
        </w:rPr>
      </w:pPr>
      <w:bookmarkStart w:id="0" w:name="_GoBack"/>
      <w:bookmarkEnd w:id="0"/>
    </w:p>
    <w:p w14:paraId="7ED03E07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6A6F" w14:textId="77777777" w:rsidR="0075512E" w:rsidRDefault="0075512E">
      <w:r>
        <w:separator/>
      </w:r>
    </w:p>
  </w:endnote>
  <w:endnote w:type="continuationSeparator" w:id="0">
    <w:p w14:paraId="6CC428EF" w14:textId="77777777" w:rsidR="0075512E" w:rsidRDefault="007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B4B33" w14:textId="77777777" w:rsidR="0075512E" w:rsidRDefault="0075512E">
      <w:r>
        <w:separator/>
      </w:r>
    </w:p>
  </w:footnote>
  <w:footnote w:type="continuationSeparator" w:id="0">
    <w:p w14:paraId="42EE4503" w14:textId="77777777" w:rsidR="0075512E" w:rsidRDefault="0075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E3F32"/>
    <w:rsid w:val="002B3BDB"/>
    <w:rsid w:val="003C3CEB"/>
    <w:rsid w:val="00421D4E"/>
    <w:rsid w:val="00673B47"/>
    <w:rsid w:val="006D19B3"/>
    <w:rsid w:val="007317BC"/>
    <w:rsid w:val="0075512E"/>
    <w:rsid w:val="007F3F0A"/>
    <w:rsid w:val="009311FF"/>
    <w:rsid w:val="00AD7504"/>
    <w:rsid w:val="00D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421D4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421D4E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421D4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421D4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5</cp:revision>
  <cp:lastPrinted>2020-07-10T14:02:00Z</cp:lastPrinted>
  <dcterms:created xsi:type="dcterms:W3CDTF">2020-07-10T14:02:00Z</dcterms:created>
  <dcterms:modified xsi:type="dcterms:W3CDTF">2021-09-13T11:57:00Z</dcterms:modified>
</cp:coreProperties>
</file>