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774B" w:rsidRPr="00CB3966" w:rsidP="0039774B" w14:paraId="50BCE84A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39774B" w:rsidRPr="00CB3966" w:rsidP="0039774B" w14:paraId="7A282F4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39774B" w:rsidRPr="00CB3966" w:rsidP="0039774B" w14:paraId="72AAB32C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39774B" w:rsidRPr="00CB3966" w:rsidP="0039774B" w14:paraId="19A88CE8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39774B" w:rsidRPr="00CB3966" w:rsidP="0039774B" w14:paraId="723265BD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055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39774B" w:rsidRPr="00960DE9" w:rsidP="0039774B" w14:paraId="1275EC1D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960DE9">
        <w:rPr>
          <w:rFonts w:ascii="Arial" w:hAnsi="Arial" w:cs="Arial"/>
          <w:bCs/>
          <w:sz w:val="22"/>
          <w:szCs w:val="22"/>
        </w:rPr>
        <w:t>Institui o Programa Tem Saída, destinado ao apoio às mulheres em situação de violência doméstica e familiar no município de Botucatu.</w:t>
      </w:r>
    </w:p>
    <w:p w:rsidR="0039774B" w:rsidRPr="00CB3966" w:rsidP="0039774B" w14:paraId="50EFD01A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Vereadora Cláudia Gabriel</w:t>
      </w:r>
    </w:p>
    <w:p w:rsidR="0039774B" w:rsidRPr="00CB3966" w:rsidP="0039774B" w14:paraId="1B0F5ECC" w14:textId="77777777">
      <w:pPr>
        <w:jc w:val="both"/>
        <w:rPr>
          <w:rFonts w:ascii="Arial" w:hAnsi="Arial" w:cs="Arial"/>
          <w:sz w:val="22"/>
          <w:szCs w:val="22"/>
        </w:rPr>
      </w:pPr>
    </w:p>
    <w:p w:rsidR="0039774B" w:rsidP="0039774B" w14:paraId="37B47A6C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>
        <w:rPr>
          <w:rFonts w:ascii="Arial" w:hAnsi="Arial" w:cs="Arial"/>
          <w:sz w:val="22"/>
          <w:szCs w:val="22"/>
        </w:rPr>
        <w:t>i</w:t>
      </w:r>
      <w:r w:rsidRPr="00B17593">
        <w:rPr>
          <w:rFonts w:ascii="Arial" w:hAnsi="Arial" w:cs="Arial"/>
          <w:sz w:val="22"/>
          <w:szCs w:val="22"/>
        </w:rPr>
        <w:t>nstitui o Programa Tem Saída, destinado ao apoio às mulheres em situação de violência doméstica e familiar no município de Botucatu.</w:t>
      </w:r>
    </w:p>
    <w:p w:rsidR="0039774B" w:rsidRPr="00CB3966" w:rsidP="0039774B" w14:paraId="21C9518F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9774B" w:rsidP="0039774B" w14:paraId="434AAA00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>Consta da justificativa, que “</w:t>
      </w:r>
      <w:r>
        <w:rPr>
          <w:rFonts w:ascii="Arial" w:hAnsi="Arial" w:cs="Arial"/>
          <w:i/>
          <w:sz w:val="22"/>
          <w:szCs w:val="22"/>
        </w:rPr>
        <w:t>e</w:t>
      </w:r>
      <w:r w:rsidRPr="00B17593">
        <w:rPr>
          <w:rFonts w:ascii="Arial" w:hAnsi="Arial" w:cs="Arial"/>
          <w:i/>
          <w:sz w:val="22"/>
          <w:szCs w:val="22"/>
        </w:rPr>
        <w:t>m uma situação de Violência Doméstica e Familiar, o agressor pode ser o marido, namorado, pai/mãe, padrasto/madrasta, sogro/a, cunhado/a ou agregados. (LEI MARIA DA PENHA 11.340/2006), qualquer ação ou omissão baseada no gênero que lhe cause morte, lesão, sofrimento físico, sexual ou psicológico e dano moral ou patrimonial, conforme definido no artigo 5°. Considerando o contexto vivido em panorama mundial, e não menos preocupante da realidade do nosso município, que é a violência contra a mulher seja ela física, sexual ou moral, constata-se que grande parte dessas mulheres são dependentes emocionalmente e financeiramente dos seus companheiros (agressores) e o que se vê é que essa dependência, principalmente econômica, faz com que a vítima não consiga reagir diante da situação, nem tão pouco se manter fora do lar, por não lhe ser oferecida oportunidades de emprego. A implementação do programa surgiu da necessidade de se aumentar as denúncias contra os agressores, romper os ciclos de violência e promover a emancipação das mulheres, através da inserção no mercado de trabalho</w:t>
      </w:r>
      <w:r>
        <w:rPr>
          <w:rFonts w:ascii="Arial" w:hAnsi="Arial" w:cs="Arial"/>
          <w:sz w:val="22"/>
          <w:szCs w:val="22"/>
        </w:rPr>
        <w:t>”</w:t>
      </w:r>
      <w:r w:rsidRPr="00B17593">
        <w:rPr>
          <w:rFonts w:ascii="Arial" w:hAnsi="Arial" w:cs="Arial"/>
          <w:sz w:val="22"/>
          <w:szCs w:val="22"/>
        </w:rPr>
        <w:t>.</w:t>
      </w:r>
    </w:p>
    <w:p w:rsidR="0039774B" w:rsidRPr="00CB3966" w:rsidP="0039774B" w14:paraId="22688DAE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9774B" w:rsidP="0039774B" w14:paraId="20101139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iniciativa.</w:t>
      </w:r>
    </w:p>
    <w:p w:rsidR="0039774B" w:rsidRPr="00CB3966" w:rsidP="0039774B" w14:paraId="23717659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39774B" w:rsidRPr="00CB3966" w:rsidP="0039774B" w14:paraId="52D6087A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39774B" w:rsidRPr="00CB3966" w:rsidP="0039774B" w14:paraId="7810097B" w14:textId="77777777">
      <w:pPr>
        <w:jc w:val="both"/>
        <w:rPr>
          <w:rFonts w:ascii="Arial" w:hAnsi="Arial" w:cs="Arial"/>
          <w:sz w:val="22"/>
          <w:szCs w:val="22"/>
        </w:rPr>
      </w:pPr>
    </w:p>
    <w:p w:rsidR="0039774B" w:rsidRPr="00CB3966" w:rsidP="0039774B" w14:paraId="1A48B9BC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14 de setembro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39774B" w:rsidRPr="00CB3966" w:rsidP="0039774B" w14:paraId="730A131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39774B" w:rsidRPr="00CB3966" w:rsidP="0039774B" w14:paraId="648C847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39774B" w:rsidRPr="00CB3966" w:rsidP="0039774B" w14:paraId="7DC1F0B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39774B" w:rsidRPr="00CB3966" w:rsidP="0039774B" w14:paraId="143D6F0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39774B" w:rsidRPr="00CB3966" w:rsidP="0039774B" w14:paraId="13D86C62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39774B" w:rsidRPr="00CB3966" w:rsidP="0039774B" w14:paraId="70C2981B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39774B" w:rsidRPr="00CB3966" w:rsidP="0039774B" w14:paraId="74523FF6" w14:textId="77777777">
      <w:pPr>
        <w:rPr>
          <w:rFonts w:ascii="Arial" w:hAnsi="Arial" w:cs="Arial"/>
          <w:bCs/>
          <w:sz w:val="22"/>
          <w:szCs w:val="22"/>
        </w:rPr>
      </w:pPr>
    </w:p>
    <w:p w:rsidR="0039774B" w:rsidRPr="00CB3966" w:rsidP="0039774B" w14:paraId="126CBFD3" w14:textId="77777777">
      <w:pPr>
        <w:rPr>
          <w:rFonts w:ascii="Arial" w:hAnsi="Arial" w:cs="Arial"/>
          <w:bCs/>
          <w:sz w:val="22"/>
          <w:szCs w:val="22"/>
        </w:rPr>
      </w:pPr>
    </w:p>
    <w:p w:rsidR="0039774B" w:rsidRPr="00CB3966" w:rsidP="0039774B" w14:paraId="7107B414" w14:textId="77777777">
      <w:pPr>
        <w:rPr>
          <w:rFonts w:ascii="Arial" w:hAnsi="Arial" w:cs="Arial"/>
          <w:bCs/>
          <w:sz w:val="22"/>
          <w:szCs w:val="22"/>
        </w:rPr>
      </w:pPr>
    </w:p>
    <w:p w:rsidR="0039774B" w:rsidRPr="00CB3966" w:rsidP="0039774B" w14:paraId="4F944678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7153AE78" w14:textId="77777777" w:rsidTr="00AA055A">
        <w:tblPrEx>
          <w:tblW w:w="0" w:type="auto"/>
          <w:tblLook w:val="04A0"/>
        </w:tblPrEx>
        <w:tc>
          <w:tcPr>
            <w:tcW w:w="4558" w:type="dxa"/>
            <w:hideMark/>
          </w:tcPr>
          <w:p w:rsidR="0039774B" w:rsidRPr="00CB3966" w:rsidP="00AA055A" w14:paraId="0660565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39774B" w:rsidRPr="00CB3966" w:rsidP="00AA055A" w14:paraId="38DC2A6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3F1BC331" w14:textId="77777777" w:rsidTr="00AA055A">
        <w:tblPrEx>
          <w:tblW w:w="0" w:type="auto"/>
          <w:tblLook w:val="04A0"/>
        </w:tblPrEx>
        <w:tc>
          <w:tcPr>
            <w:tcW w:w="4558" w:type="dxa"/>
            <w:hideMark/>
          </w:tcPr>
          <w:p w:rsidR="0039774B" w:rsidRPr="00CB3966" w:rsidP="00AA055A" w14:paraId="325937D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39774B" w:rsidRPr="00CB3966" w:rsidP="00AA055A" w14:paraId="23C1064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39774B" w:rsidP="0039774B" w14:paraId="271BF503" w14:textId="77777777"/>
    <w:p w:rsidR="00206E3B" w:rsidRPr="0039774B" w:rsidP="0039774B" w14:paraId="3E3E4661" w14:textId="77777777"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9774B"/>
    <w:rsid w:val="00527B79"/>
    <w:rsid w:val="007D7635"/>
    <w:rsid w:val="00960DE9"/>
    <w:rsid w:val="00AA055A"/>
    <w:rsid w:val="00B17593"/>
    <w:rsid w:val="00B37AE0"/>
    <w:rsid w:val="00BE7DDD"/>
    <w:rsid w:val="00CB396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39774B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semiHidden/>
    <w:rsid w:val="0039774B"/>
    <w:rPr>
      <w:sz w:val="24"/>
      <w:szCs w:val="26"/>
    </w:rPr>
  </w:style>
  <w:style w:type="paragraph" w:customStyle="1" w:styleId="Corpodotexto">
    <w:name w:val="Corpo do texto"/>
    <w:basedOn w:val="Normal"/>
    <w:rsid w:val="0039774B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2021-09-14T12:37:00Z</dcterms:modified>
</cp:coreProperties>
</file>