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071FF6" w:rsidRDefault="002F3286" w:rsidP="002F3286">
      <w:pPr>
        <w:pStyle w:val="Corpodotexto"/>
        <w:ind w:left="2827"/>
        <w:rPr>
          <w:b/>
          <w:bCs/>
        </w:rPr>
      </w:pPr>
      <w:r w:rsidRPr="00071FF6">
        <w:rPr>
          <w:b/>
          <w:bCs/>
        </w:rPr>
        <w:t>PARECER JURÍDICO</w:t>
      </w:r>
    </w:p>
    <w:p w:rsidR="00250508" w:rsidRDefault="002F3286" w:rsidP="00250508">
      <w:pPr>
        <w:pStyle w:val="Corpodotexto"/>
        <w:spacing w:line="360" w:lineRule="auto"/>
        <w:jc w:val="both"/>
        <w:rPr>
          <w:u w:val="single"/>
        </w:rPr>
      </w:pPr>
      <w:r w:rsidRPr="00071FF6">
        <w:rPr>
          <w:u w:val="single"/>
        </w:rPr>
        <w:t xml:space="preserve">REFERÊNCIA: </w:t>
      </w:r>
      <w:r w:rsidR="00250508" w:rsidRPr="00071FF6">
        <w:rPr>
          <w:u w:val="single"/>
        </w:rPr>
        <w:t>PROJETO DE LEI Nº 0</w:t>
      </w:r>
      <w:r w:rsidR="00250508" w:rsidRPr="00250508">
        <w:rPr>
          <w:u w:val="single"/>
        </w:rPr>
        <w:t>058</w:t>
      </w:r>
      <w:r w:rsidR="00250508">
        <w:rPr>
          <w:u w:val="single"/>
        </w:rPr>
        <w:t xml:space="preserve">, </w:t>
      </w:r>
      <w:r w:rsidR="00250508" w:rsidRPr="00250508">
        <w:rPr>
          <w:u w:val="single"/>
        </w:rPr>
        <w:t>DE 13 DE SETEMBRO DE 2021</w:t>
      </w:r>
      <w:r w:rsidR="00250508">
        <w:rPr>
          <w:u w:val="single"/>
        </w:rPr>
        <w:t xml:space="preserve">, DE AUTORIA DO VEREADOR LELO PAGANI, QUE </w:t>
      </w:r>
      <w:r w:rsidR="00250508" w:rsidRPr="00250508">
        <w:rPr>
          <w:u w:val="single"/>
        </w:rPr>
        <w:t>TORNA OBRIGATÓRIA A DISPONIBILIZAÇÃO DE CADEIRA DE RODAS NAS AGÊNCIAS BANCÁRIAS, PARA ATENDIMENTO ÀS PESSOAS COM DEFICIÊNCIA E COM MOBILIDADE REDUZIDA E DÁ PROVIDÊNCIAS</w:t>
      </w:r>
      <w:r w:rsidR="00250508">
        <w:rPr>
          <w:u w:val="single"/>
        </w:rPr>
        <w:t>.</w:t>
      </w:r>
    </w:p>
    <w:p w:rsidR="00C3598C" w:rsidRDefault="00624A03" w:rsidP="00250508">
      <w:pPr>
        <w:ind w:firstLine="2834"/>
        <w:jc w:val="both"/>
        <w:rPr>
          <w:sz w:val="24"/>
          <w:szCs w:val="24"/>
        </w:rPr>
      </w:pPr>
      <w:r w:rsidRPr="008510FC">
        <w:rPr>
          <w:sz w:val="24"/>
          <w:szCs w:val="24"/>
        </w:rPr>
        <w:t>Trata-se de Projeto de Lei, de autoria do vereador</w:t>
      </w:r>
      <w:r w:rsidR="00C3598C">
        <w:rPr>
          <w:sz w:val="24"/>
          <w:szCs w:val="24"/>
        </w:rPr>
        <w:t xml:space="preserve"> </w:t>
      </w:r>
      <w:proofErr w:type="spellStart"/>
      <w:r w:rsidR="00C3598C">
        <w:rPr>
          <w:sz w:val="24"/>
          <w:szCs w:val="24"/>
        </w:rPr>
        <w:t>Lelo</w:t>
      </w:r>
      <w:proofErr w:type="spellEnd"/>
      <w:r w:rsidR="00250508">
        <w:rPr>
          <w:sz w:val="24"/>
          <w:szCs w:val="24"/>
        </w:rPr>
        <w:t xml:space="preserve"> </w:t>
      </w:r>
      <w:proofErr w:type="spellStart"/>
      <w:r w:rsidR="00250508">
        <w:rPr>
          <w:sz w:val="24"/>
          <w:szCs w:val="24"/>
        </w:rPr>
        <w:t>Pagani</w:t>
      </w:r>
      <w:proofErr w:type="spellEnd"/>
      <w:r w:rsidR="00C3598C">
        <w:rPr>
          <w:sz w:val="24"/>
          <w:szCs w:val="24"/>
        </w:rPr>
        <w:t>, que t</w:t>
      </w:r>
      <w:r w:rsidR="00250508" w:rsidRPr="00250508">
        <w:rPr>
          <w:sz w:val="24"/>
          <w:szCs w:val="24"/>
        </w:rPr>
        <w:t>orna obrigatória a disponibilização de cadeira de rodas nas agências bancárias, para atendimento às pessoas com deficiência e com mobilidade reduzida e dá providências</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A Constituição da República assegura, nos artigos 1º e 18, indistinta autonomia político-administrativa aos entes federados, no que se incluem os Municípios, cabendo-lhes instituir a organização de sua estrutura funcional para efetivo exercício da atividade estatal.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Indigitada independência organizacional engloba a autonomia legislativa, embora ambas não ostentem caráter absoluto, devendo respeito às balizas constitucionais de âmbito estadual e federal, como preveem não só os artigos 29 e 30 da Magna Carta, mas também o artigo 144 da Constituição Estadual:</w:t>
      </w:r>
    </w:p>
    <w:p w:rsidR="00624A03" w:rsidRPr="008510FC" w:rsidRDefault="00624A03" w:rsidP="00624A03">
      <w:pPr>
        <w:ind w:firstLine="2834"/>
        <w:jc w:val="both"/>
        <w:rPr>
          <w:sz w:val="24"/>
          <w:szCs w:val="24"/>
        </w:rPr>
      </w:pPr>
    </w:p>
    <w:p w:rsidR="00624A03" w:rsidRPr="008510FC" w:rsidRDefault="00624A03" w:rsidP="00624A03">
      <w:pPr>
        <w:jc w:val="both"/>
        <w:rPr>
          <w:sz w:val="24"/>
          <w:szCs w:val="24"/>
        </w:rPr>
      </w:pPr>
      <w:r w:rsidRPr="008510FC">
        <w:rPr>
          <w:i/>
          <w:sz w:val="24"/>
          <w:szCs w:val="24"/>
        </w:rPr>
        <w:t xml:space="preserve">“Artigo 144 Os Municípios, com autonomia política, legislativa, administrativa e financeira se </w:t>
      </w:r>
      <w:proofErr w:type="spellStart"/>
      <w:r w:rsidRPr="008510FC">
        <w:rPr>
          <w:i/>
          <w:sz w:val="24"/>
          <w:szCs w:val="24"/>
        </w:rPr>
        <w:t>auto-organizarão</w:t>
      </w:r>
      <w:proofErr w:type="spellEnd"/>
      <w:r w:rsidRPr="008510FC">
        <w:rPr>
          <w:i/>
          <w:sz w:val="24"/>
          <w:szCs w:val="24"/>
        </w:rPr>
        <w:t xml:space="preserve"> por Lei Orgânica, atendidos os princípios estabelecidos na Constituição Federal e nesta </w:t>
      </w:r>
      <w:proofErr w:type="gramStart"/>
      <w:r w:rsidRPr="008510FC">
        <w:rPr>
          <w:i/>
          <w:sz w:val="24"/>
          <w:szCs w:val="24"/>
        </w:rPr>
        <w:t>Constituição</w:t>
      </w:r>
      <w:r w:rsidRPr="008510FC">
        <w:rPr>
          <w:sz w:val="24"/>
          <w:szCs w:val="24"/>
        </w:rPr>
        <w:t>.”</w:t>
      </w:r>
      <w:proofErr w:type="gramEnd"/>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A atividade legislativa municipal, concretizada em leis ordinárias, complementares, decretos etc., não guarda vinculação exclusiva à matéria nela regulada, que deve apresentar compatibilidade vertical com aquelas que lhe servem de parâmetro, previstas nas Constituições Estadual e Federal.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A congruência constitucional perpassa pelo exame da competência legislativa atribuída aos Municípios pela Magna Carta, em prestígio ao princípio do pacto federativo (artigo 1º, Constituição da República), estruturante da ordem jurídico-institucional.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Nesse particular, o texto da Lei Maior prevê em seu artigo 30:</w:t>
      </w:r>
    </w:p>
    <w:p w:rsidR="00624A03" w:rsidRPr="008510FC" w:rsidRDefault="00624A03" w:rsidP="00624A03">
      <w:pPr>
        <w:ind w:firstLine="2834"/>
        <w:jc w:val="both"/>
        <w:rPr>
          <w:sz w:val="24"/>
          <w:szCs w:val="24"/>
        </w:rPr>
      </w:pPr>
    </w:p>
    <w:p w:rsidR="00624A03" w:rsidRPr="008510FC" w:rsidRDefault="00624A03" w:rsidP="00624A03">
      <w:pPr>
        <w:jc w:val="both"/>
        <w:rPr>
          <w:i/>
          <w:sz w:val="24"/>
          <w:szCs w:val="24"/>
        </w:rPr>
      </w:pPr>
      <w:r w:rsidRPr="008510FC">
        <w:rPr>
          <w:i/>
          <w:sz w:val="24"/>
          <w:szCs w:val="24"/>
        </w:rPr>
        <w:t>“Art. 30. Compete aos Municípios:</w:t>
      </w:r>
    </w:p>
    <w:p w:rsidR="00624A03" w:rsidRPr="008510FC" w:rsidRDefault="00624A03" w:rsidP="00624A03">
      <w:pPr>
        <w:jc w:val="both"/>
        <w:rPr>
          <w:i/>
          <w:sz w:val="24"/>
          <w:szCs w:val="24"/>
        </w:rPr>
      </w:pPr>
      <w:r w:rsidRPr="008510FC">
        <w:rPr>
          <w:i/>
          <w:sz w:val="24"/>
          <w:szCs w:val="24"/>
        </w:rPr>
        <w:t xml:space="preserve">I - </w:t>
      </w:r>
      <w:proofErr w:type="gramStart"/>
      <w:r w:rsidRPr="008510FC">
        <w:rPr>
          <w:i/>
          <w:sz w:val="24"/>
          <w:szCs w:val="24"/>
        </w:rPr>
        <w:t>legislar</w:t>
      </w:r>
      <w:proofErr w:type="gramEnd"/>
      <w:r w:rsidRPr="008510FC">
        <w:rPr>
          <w:i/>
          <w:sz w:val="24"/>
          <w:szCs w:val="24"/>
        </w:rPr>
        <w:t xml:space="preserve"> sobre assuntos de interesse local;</w:t>
      </w:r>
    </w:p>
    <w:p w:rsidR="00624A03" w:rsidRPr="008510FC" w:rsidRDefault="00624A03" w:rsidP="00624A03">
      <w:pPr>
        <w:jc w:val="both"/>
        <w:rPr>
          <w:i/>
          <w:sz w:val="24"/>
          <w:szCs w:val="24"/>
        </w:rPr>
      </w:pPr>
      <w:r w:rsidRPr="008510FC">
        <w:rPr>
          <w:i/>
          <w:sz w:val="24"/>
          <w:szCs w:val="24"/>
        </w:rPr>
        <w:t xml:space="preserve">II - suplementar a legislação federal e a estadual no que </w:t>
      </w:r>
      <w:proofErr w:type="gramStart"/>
      <w:r w:rsidRPr="008510FC">
        <w:rPr>
          <w:i/>
          <w:sz w:val="24"/>
          <w:szCs w:val="24"/>
        </w:rPr>
        <w:t>couber;”</w:t>
      </w:r>
      <w:proofErr w:type="gramEnd"/>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 xml:space="preserve">A propósito do tema, Alexandre de Moraes, em sua obra “Direito Constitucional”, esclarece que o princípio geral que norteia a repartição de competência entre os componentes do Estado Federal é o da </w:t>
      </w:r>
      <w:r w:rsidRPr="008510FC">
        <w:rPr>
          <w:sz w:val="24"/>
          <w:szCs w:val="24"/>
          <w:u w:val="single"/>
        </w:rPr>
        <w:t>predominância do interesse</w:t>
      </w:r>
      <w:r w:rsidRPr="008510FC">
        <w:rPr>
          <w:sz w:val="24"/>
          <w:szCs w:val="24"/>
        </w:rPr>
        <w:t xml:space="preserve">, cabendo à União dispor </w:t>
      </w:r>
      <w:r w:rsidRPr="008510FC">
        <w:rPr>
          <w:sz w:val="24"/>
          <w:szCs w:val="24"/>
        </w:rPr>
        <w:lastRenderedPageBreak/>
        <w:t>sobre matérias de interesse geral; aos Estados-Membros, aquelas de interesse regional; aos Municípios, as de interesse meramente local.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O mesmo doutrinador, dispondo particularmente sobre o conceito de “interesse local” inerente à atividade legislativa municipal, acentua na referida obra:</w:t>
      </w:r>
    </w:p>
    <w:p w:rsidR="00624A03" w:rsidRPr="008510FC" w:rsidRDefault="00624A03" w:rsidP="00624A03">
      <w:pPr>
        <w:ind w:firstLine="2834"/>
        <w:jc w:val="both"/>
        <w:rPr>
          <w:sz w:val="24"/>
          <w:szCs w:val="24"/>
        </w:rPr>
      </w:pPr>
    </w:p>
    <w:p w:rsidR="00624A03" w:rsidRPr="008510FC" w:rsidRDefault="00624A03" w:rsidP="00624A03">
      <w:pPr>
        <w:jc w:val="both"/>
        <w:rPr>
          <w:i/>
          <w:sz w:val="24"/>
          <w:szCs w:val="24"/>
        </w:rPr>
      </w:pPr>
      <w:r w:rsidRPr="008510FC">
        <w:rPr>
          <w:i/>
          <w:sz w:val="24"/>
          <w:szCs w:val="24"/>
        </w:rPr>
        <w:t xml:space="preserve">“Apesar de difícil conceituação, </w:t>
      </w:r>
      <w:r w:rsidRPr="008510FC">
        <w:rPr>
          <w:i/>
          <w:sz w:val="24"/>
          <w:szCs w:val="24"/>
          <w:u w:val="single"/>
        </w:rPr>
        <w:t xml:space="preserve">interesse local refere-se àqueles interesses que disserem respeito mais diretamente às necessidades imediatas do município, mesmo que acabem gerando reflexos no interesse regional </w:t>
      </w:r>
      <w:r w:rsidRPr="008510FC">
        <w:rPr>
          <w:i/>
          <w:sz w:val="24"/>
          <w:szCs w:val="24"/>
        </w:rPr>
        <w:t xml:space="preserve">(Estados) ou geral (União), pois, como afirmado por Fernanda Dias Menezes, 'é inegável que mesmo atividades e serviços tradicionalmente desempenhados pelos municípios, como transporte coletivo, polícia das edificações, fiscalização das condições de higiene de restaurantes e similares, coleta de lixo, ordenação do uso do solo urbano, etc., dizem secundariamente com o interesse estadual e nacional'. Dessa forma, salvo as tradicionais e conhecidas hipóteses de interesse local, as demais deverão ser analisadas caso a caso, </w:t>
      </w:r>
      <w:r w:rsidRPr="008510FC">
        <w:rPr>
          <w:i/>
          <w:sz w:val="24"/>
          <w:szCs w:val="24"/>
          <w:u w:val="single"/>
        </w:rPr>
        <w:t>vislumbrando-se qual o interesse predominante</w:t>
      </w:r>
      <w:r w:rsidRPr="008510FC">
        <w:rPr>
          <w:i/>
          <w:sz w:val="24"/>
          <w:szCs w:val="24"/>
        </w:rPr>
        <w:t xml:space="preserve"> (princípio da predominância do </w:t>
      </w:r>
      <w:proofErr w:type="gramStart"/>
      <w:r w:rsidRPr="008510FC">
        <w:rPr>
          <w:i/>
          <w:sz w:val="24"/>
          <w:szCs w:val="24"/>
        </w:rPr>
        <w:t>interesse)”</w:t>
      </w:r>
      <w:proofErr w:type="gramEnd"/>
      <w:r w:rsidRPr="008510FC">
        <w:rPr>
          <w:i/>
          <w:sz w:val="24"/>
          <w:szCs w:val="24"/>
        </w:rPr>
        <w:t>.</w:t>
      </w:r>
    </w:p>
    <w:p w:rsidR="00624A03" w:rsidRPr="008510FC" w:rsidRDefault="00624A03" w:rsidP="00624A03">
      <w:pPr>
        <w:ind w:firstLine="2834"/>
        <w:jc w:val="both"/>
        <w:rPr>
          <w:sz w:val="24"/>
          <w:szCs w:val="24"/>
        </w:rPr>
      </w:pPr>
    </w:p>
    <w:p w:rsidR="00624A03" w:rsidRPr="008510FC" w:rsidRDefault="00624A03" w:rsidP="00C3598C">
      <w:pPr>
        <w:pStyle w:val="Corpodotexto"/>
        <w:ind w:firstLine="2824"/>
        <w:jc w:val="both"/>
      </w:pPr>
      <w:r w:rsidRPr="008510FC">
        <w:t xml:space="preserve">Após breve introdução quanto ao poder de legislar do Município, primeiramente cabe apontar </w:t>
      </w:r>
      <w:r w:rsidR="00550260" w:rsidRPr="008510FC">
        <w:t>que referido projeto não trata de questão de direito financeiro, que seria competência apenas dos Estados ou da União (art. 24, I</w:t>
      </w:r>
      <w:r w:rsidR="008510FC" w:rsidRPr="008510FC">
        <w:t xml:space="preserve"> da</w:t>
      </w:r>
      <w:r w:rsidR="00550260" w:rsidRPr="008510FC">
        <w:t xml:space="preserve"> Constituição Federal), mas sim de </w:t>
      </w:r>
      <w:r w:rsidR="00C3598C">
        <w:t>tornar obrigatória a disponibilização de cadeira de rodas nas agências bancárias, para atendimento às pessoas com deficiência e com mobilidade reduzida</w:t>
      </w:r>
      <w:r w:rsidR="008510FC" w:rsidRPr="008510FC">
        <w:t>.</w:t>
      </w:r>
    </w:p>
    <w:p w:rsidR="002F3286" w:rsidRPr="008510FC" w:rsidRDefault="002F3286" w:rsidP="002F3286">
      <w:pPr>
        <w:pStyle w:val="Corpodotexto"/>
        <w:ind w:firstLine="2817"/>
        <w:jc w:val="both"/>
      </w:pPr>
      <w:r w:rsidRPr="008510FC">
        <w:rPr>
          <w:bCs/>
        </w:rPr>
        <w:tab/>
      </w:r>
      <w:r w:rsidRPr="008510FC">
        <w:t>Consta da justificativa o seguinte:</w:t>
      </w:r>
    </w:p>
    <w:p w:rsidR="00006B24" w:rsidRPr="00006B24" w:rsidRDefault="002F3286" w:rsidP="00006B24">
      <w:pPr>
        <w:suppressAutoHyphens/>
        <w:jc w:val="both"/>
        <w:rPr>
          <w:i/>
          <w:sz w:val="24"/>
          <w:szCs w:val="24"/>
          <w:lang w:eastAsia="ar-SA"/>
        </w:rPr>
      </w:pPr>
      <w:r w:rsidRPr="008510FC">
        <w:rPr>
          <w:i/>
          <w:sz w:val="24"/>
          <w:szCs w:val="24"/>
          <w:lang w:eastAsia="ar-SA"/>
        </w:rPr>
        <w:t>“</w:t>
      </w:r>
      <w:r w:rsidR="00006B24" w:rsidRPr="00006B24">
        <w:rPr>
          <w:i/>
          <w:sz w:val="24"/>
          <w:szCs w:val="24"/>
          <w:lang w:eastAsia="ar-SA"/>
        </w:rPr>
        <w:t>É comum encontrar idosos com dificuldade de locomoção, pessoas com deficiência física e com mobilidade reduzida enfrentando problemas para entrar, permanecer e até mesmo sair das agências bancárias, seja pela dificuldade em adentrar os bancos transportando sua própria cadeira de rodas ou pela falta do oferecimento de tal equipamento.</w:t>
      </w:r>
    </w:p>
    <w:p w:rsidR="00006B24" w:rsidRPr="00006B24" w:rsidRDefault="00006B24" w:rsidP="00006B24">
      <w:pPr>
        <w:suppressAutoHyphens/>
        <w:jc w:val="both"/>
        <w:rPr>
          <w:i/>
          <w:sz w:val="24"/>
          <w:szCs w:val="24"/>
          <w:lang w:eastAsia="ar-SA"/>
        </w:rPr>
      </w:pPr>
    </w:p>
    <w:p w:rsidR="00006B24" w:rsidRPr="00006B24" w:rsidRDefault="00006B24" w:rsidP="00006B24">
      <w:pPr>
        <w:suppressAutoHyphens/>
        <w:jc w:val="both"/>
        <w:rPr>
          <w:i/>
          <w:sz w:val="24"/>
          <w:szCs w:val="24"/>
          <w:lang w:eastAsia="ar-SA"/>
        </w:rPr>
      </w:pPr>
      <w:r w:rsidRPr="00006B24">
        <w:rPr>
          <w:i/>
          <w:sz w:val="24"/>
          <w:szCs w:val="24"/>
          <w:lang w:eastAsia="ar-SA"/>
        </w:rPr>
        <w:t>O presente projeto tem o objetivo de garantir o conforto de tais munícipes, a acessibilidade plena ao atendimento, inclusão social, e, até mesmo, o atendimento no caso da ocorrência de um mal-estar em clientes e funcionários, por isso, o propósito de tornar obrigatória a disponibilização de cadeira de rodas nas instituições financeiras em nosso município.</w:t>
      </w:r>
    </w:p>
    <w:p w:rsidR="00006B24" w:rsidRPr="00006B24" w:rsidRDefault="00006B24" w:rsidP="00006B24">
      <w:pPr>
        <w:suppressAutoHyphens/>
        <w:jc w:val="both"/>
        <w:rPr>
          <w:i/>
          <w:sz w:val="24"/>
          <w:szCs w:val="24"/>
          <w:lang w:eastAsia="ar-SA"/>
        </w:rPr>
      </w:pPr>
    </w:p>
    <w:p w:rsidR="00006B24" w:rsidRDefault="00006B24" w:rsidP="00006B24">
      <w:pPr>
        <w:suppressAutoHyphens/>
        <w:jc w:val="both"/>
        <w:rPr>
          <w:i/>
          <w:sz w:val="24"/>
          <w:szCs w:val="24"/>
          <w:lang w:eastAsia="ar-SA"/>
        </w:rPr>
      </w:pPr>
      <w:r w:rsidRPr="00006B24">
        <w:rPr>
          <w:i/>
          <w:sz w:val="24"/>
          <w:szCs w:val="24"/>
          <w:lang w:eastAsia="ar-SA"/>
        </w:rPr>
        <w:t xml:space="preserve">Sendo assim, considerando a importância de referida ação que é de interesse local e prima por buscar a qualidade na prestação de serviços à população de Botucatu, solicito o apoio para a aprovação da presente </w:t>
      </w:r>
      <w:proofErr w:type="gramStart"/>
      <w:r w:rsidRPr="00006B24">
        <w:rPr>
          <w:i/>
          <w:sz w:val="24"/>
          <w:szCs w:val="24"/>
          <w:lang w:eastAsia="ar-SA"/>
        </w:rPr>
        <w:t>propositura.</w:t>
      </w:r>
      <w:r>
        <w:rPr>
          <w:i/>
          <w:sz w:val="24"/>
          <w:szCs w:val="24"/>
          <w:lang w:eastAsia="ar-SA"/>
        </w:rPr>
        <w:t>”</w:t>
      </w:r>
      <w:proofErr w:type="gramEnd"/>
    </w:p>
    <w:p w:rsidR="00550260" w:rsidRPr="008510FC" w:rsidRDefault="00550260" w:rsidP="00550260">
      <w:pPr>
        <w:suppressAutoHyphens/>
        <w:jc w:val="both"/>
        <w:rPr>
          <w:i/>
          <w:sz w:val="24"/>
          <w:szCs w:val="24"/>
          <w:lang w:eastAsia="ar-SA"/>
        </w:rPr>
      </w:pPr>
    </w:p>
    <w:p w:rsidR="002E003D" w:rsidRPr="002E003D" w:rsidRDefault="008510FC" w:rsidP="002E003D">
      <w:pPr>
        <w:suppressAutoHyphens/>
        <w:jc w:val="both"/>
        <w:rPr>
          <w:sz w:val="24"/>
          <w:szCs w:val="24"/>
          <w:lang w:eastAsia="ar-SA"/>
        </w:rPr>
      </w:pPr>
      <w:r w:rsidRPr="008510FC">
        <w:rPr>
          <w:b/>
          <w:sz w:val="24"/>
          <w:szCs w:val="24"/>
          <w:lang w:eastAsia="ar-SA"/>
        </w:rPr>
        <w:tab/>
      </w:r>
      <w:r w:rsidRPr="008510FC">
        <w:rPr>
          <w:b/>
          <w:sz w:val="24"/>
          <w:szCs w:val="24"/>
          <w:lang w:eastAsia="ar-SA"/>
        </w:rPr>
        <w:tab/>
      </w:r>
      <w:r w:rsidRPr="008510FC">
        <w:rPr>
          <w:b/>
          <w:sz w:val="24"/>
          <w:szCs w:val="24"/>
          <w:lang w:eastAsia="ar-SA"/>
        </w:rPr>
        <w:tab/>
      </w:r>
      <w:r w:rsidRPr="005F7298">
        <w:rPr>
          <w:sz w:val="24"/>
          <w:szCs w:val="24"/>
          <w:lang w:eastAsia="ar-SA"/>
        </w:rPr>
        <w:tab/>
      </w:r>
      <w:r w:rsidR="002E003D" w:rsidRPr="002E003D">
        <w:rPr>
          <w:sz w:val="24"/>
          <w:szCs w:val="24"/>
          <w:lang w:eastAsia="ar-SA"/>
        </w:rPr>
        <w:t>A proposição em análise é de competência do Município, pois compete a este legislar sobre assuntos de interesse local, conforme dispõe o artigo 30, inc</w:t>
      </w:r>
      <w:r w:rsidR="00D07B3B">
        <w:rPr>
          <w:sz w:val="24"/>
          <w:szCs w:val="24"/>
          <w:lang w:eastAsia="ar-SA"/>
        </w:rPr>
        <w:t>iso I, da Constituição Federal</w:t>
      </w:r>
      <w:r w:rsidR="002E003D" w:rsidRPr="002E003D">
        <w:rPr>
          <w:sz w:val="24"/>
          <w:szCs w:val="24"/>
          <w:lang w:eastAsia="ar-SA"/>
        </w:rPr>
        <w:t xml:space="preserve">, </w:t>
      </w:r>
      <w:r w:rsidR="00D07B3B">
        <w:rPr>
          <w:sz w:val="24"/>
          <w:szCs w:val="24"/>
          <w:lang w:eastAsia="ar-SA"/>
        </w:rPr>
        <w:t>efetivando</w:t>
      </w:r>
      <w:r w:rsidR="002E003D" w:rsidRPr="002E003D">
        <w:rPr>
          <w:sz w:val="24"/>
          <w:szCs w:val="24"/>
          <w:lang w:eastAsia="ar-SA"/>
        </w:rPr>
        <w:t xml:space="preserve"> de mais uma maneira a saúde e segurança d</w:t>
      </w:r>
      <w:r w:rsidR="00D07B3B">
        <w:rPr>
          <w:sz w:val="24"/>
          <w:szCs w:val="24"/>
          <w:lang w:eastAsia="ar-SA"/>
        </w:rPr>
        <w:t>os portadores de deficiência</w:t>
      </w:r>
      <w:r w:rsidR="002E003D" w:rsidRPr="002E003D">
        <w:rPr>
          <w:sz w:val="24"/>
          <w:szCs w:val="24"/>
          <w:lang w:eastAsia="ar-SA"/>
        </w:rPr>
        <w:t>, vindo a consolidar a competência do Município para cuidar da saúde da população, nos termos do artigo 5º, VII e 6º, II da Lei Orgânica:</w:t>
      </w:r>
    </w:p>
    <w:p w:rsidR="002E003D" w:rsidRPr="002E003D" w:rsidRDefault="002E003D" w:rsidP="002E003D">
      <w:pPr>
        <w:suppressAutoHyphens/>
        <w:jc w:val="both"/>
        <w:rPr>
          <w:sz w:val="24"/>
          <w:szCs w:val="24"/>
          <w:lang w:eastAsia="ar-SA"/>
        </w:rPr>
      </w:pPr>
    </w:p>
    <w:p w:rsidR="002E003D" w:rsidRPr="002E003D" w:rsidRDefault="002E003D" w:rsidP="002E003D">
      <w:pPr>
        <w:suppressAutoHyphens/>
        <w:jc w:val="both"/>
        <w:rPr>
          <w:i/>
          <w:sz w:val="24"/>
          <w:szCs w:val="24"/>
          <w:lang w:eastAsia="ar-SA"/>
        </w:rPr>
      </w:pPr>
      <w:r w:rsidRPr="002E003D">
        <w:rPr>
          <w:i/>
          <w:sz w:val="24"/>
          <w:szCs w:val="24"/>
          <w:lang w:eastAsia="ar-SA"/>
        </w:rPr>
        <w:t>“Art. 5º Compete ao Município exercer todas as atribuições pertinentes ao provimento dos interesses locais, especialmente:</w:t>
      </w:r>
    </w:p>
    <w:p w:rsidR="002E003D" w:rsidRPr="002E003D" w:rsidRDefault="002E003D" w:rsidP="002E003D">
      <w:pPr>
        <w:suppressAutoHyphens/>
        <w:jc w:val="both"/>
        <w:rPr>
          <w:i/>
          <w:sz w:val="24"/>
          <w:szCs w:val="24"/>
          <w:lang w:eastAsia="ar-SA"/>
        </w:rPr>
      </w:pPr>
    </w:p>
    <w:p w:rsidR="002E003D" w:rsidRPr="002E003D" w:rsidRDefault="002E003D" w:rsidP="002E003D">
      <w:pPr>
        <w:suppressAutoHyphens/>
        <w:jc w:val="both"/>
        <w:rPr>
          <w:i/>
          <w:sz w:val="24"/>
          <w:szCs w:val="24"/>
          <w:lang w:eastAsia="ar-SA"/>
        </w:rPr>
      </w:pPr>
      <w:r w:rsidRPr="002E003D">
        <w:rPr>
          <w:i/>
          <w:sz w:val="24"/>
          <w:szCs w:val="24"/>
          <w:lang w:eastAsia="ar-SA"/>
        </w:rPr>
        <w:t xml:space="preserve">VII - prestar, com a cooperação técnica e financeira da União e do Estado, serviços de atendimento à saúde da </w:t>
      </w:r>
      <w:proofErr w:type="gramStart"/>
      <w:r w:rsidRPr="002E003D">
        <w:rPr>
          <w:i/>
          <w:sz w:val="24"/>
          <w:szCs w:val="24"/>
          <w:lang w:eastAsia="ar-SA"/>
        </w:rPr>
        <w:t>população;”</w:t>
      </w:r>
      <w:proofErr w:type="gramEnd"/>
    </w:p>
    <w:p w:rsidR="002E003D" w:rsidRPr="002E003D" w:rsidRDefault="002E003D" w:rsidP="002E003D">
      <w:pPr>
        <w:suppressAutoHyphens/>
        <w:jc w:val="both"/>
        <w:rPr>
          <w:i/>
          <w:sz w:val="24"/>
          <w:szCs w:val="24"/>
          <w:lang w:eastAsia="ar-SA"/>
        </w:rPr>
      </w:pPr>
    </w:p>
    <w:p w:rsidR="002E003D" w:rsidRPr="002E003D" w:rsidRDefault="002E003D" w:rsidP="002E003D">
      <w:pPr>
        <w:suppressAutoHyphens/>
        <w:jc w:val="both"/>
        <w:rPr>
          <w:i/>
          <w:sz w:val="24"/>
          <w:szCs w:val="24"/>
          <w:lang w:eastAsia="ar-SA"/>
        </w:rPr>
      </w:pPr>
      <w:r w:rsidRPr="002E003D">
        <w:rPr>
          <w:i/>
          <w:sz w:val="24"/>
          <w:szCs w:val="24"/>
          <w:lang w:eastAsia="ar-SA"/>
        </w:rPr>
        <w:t>“Art. 6º Compete ao Município, em comum com a União e o Estado, de conformidade com a legislação complementar federal:</w:t>
      </w:r>
    </w:p>
    <w:p w:rsidR="002E003D" w:rsidRPr="002E003D" w:rsidRDefault="002E003D" w:rsidP="002E003D">
      <w:pPr>
        <w:suppressAutoHyphens/>
        <w:jc w:val="both"/>
        <w:rPr>
          <w:i/>
          <w:sz w:val="24"/>
          <w:szCs w:val="24"/>
          <w:lang w:eastAsia="ar-SA"/>
        </w:rPr>
      </w:pPr>
    </w:p>
    <w:p w:rsidR="002E003D" w:rsidRPr="002E003D" w:rsidRDefault="002E003D" w:rsidP="002E003D">
      <w:pPr>
        <w:suppressAutoHyphens/>
        <w:jc w:val="both"/>
        <w:rPr>
          <w:i/>
          <w:sz w:val="24"/>
          <w:szCs w:val="24"/>
          <w:lang w:eastAsia="ar-SA"/>
        </w:rPr>
      </w:pPr>
      <w:r w:rsidRPr="002E003D">
        <w:rPr>
          <w:i/>
          <w:sz w:val="24"/>
          <w:szCs w:val="24"/>
          <w:lang w:eastAsia="ar-SA"/>
        </w:rPr>
        <w:t xml:space="preserve">II - </w:t>
      </w:r>
      <w:r w:rsidRPr="00D07B3B">
        <w:rPr>
          <w:i/>
          <w:sz w:val="24"/>
          <w:szCs w:val="24"/>
          <w:u w:val="single"/>
          <w:lang w:eastAsia="ar-SA"/>
        </w:rPr>
        <w:t xml:space="preserve">cuidar da saúde e da assistência pública, da proteção e garantia das pessoas portadoras de </w:t>
      </w:r>
      <w:proofErr w:type="gramStart"/>
      <w:r w:rsidRPr="00D07B3B">
        <w:rPr>
          <w:i/>
          <w:sz w:val="24"/>
          <w:szCs w:val="24"/>
          <w:u w:val="single"/>
          <w:lang w:eastAsia="ar-SA"/>
        </w:rPr>
        <w:t>deficiências</w:t>
      </w:r>
      <w:r w:rsidRPr="002E003D">
        <w:rPr>
          <w:i/>
          <w:sz w:val="24"/>
          <w:szCs w:val="24"/>
          <w:lang w:eastAsia="ar-SA"/>
        </w:rPr>
        <w:t>;”</w:t>
      </w:r>
      <w:proofErr w:type="gramEnd"/>
    </w:p>
    <w:p w:rsidR="00690C78" w:rsidRDefault="00690C78" w:rsidP="00006B24">
      <w:pPr>
        <w:suppressAutoHyphens/>
        <w:jc w:val="both"/>
      </w:pPr>
    </w:p>
    <w:p w:rsidR="00250A2F" w:rsidRPr="00EF6AB2" w:rsidRDefault="00250A2F" w:rsidP="00250A2F">
      <w:pPr>
        <w:ind w:firstLine="2834"/>
        <w:jc w:val="both"/>
        <w:rPr>
          <w:sz w:val="24"/>
          <w:szCs w:val="24"/>
        </w:rPr>
      </w:pPr>
      <w:r w:rsidRPr="00EF6AB2">
        <w:rPr>
          <w:sz w:val="24"/>
          <w:szCs w:val="24"/>
        </w:rPr>
        <w:t>Nunca é demais lembrar que tal projeto não traz obrigações que possam onerar o Poder Público, mas sim trata de diretrizes gerais e abstratas a serem respeitadas pelos particulares.</w:t>
      </w:r>
    </w:p>
    <w:p w:rsidR="00250A2F" w:rsidRPr="00EF6AB2" w:rsidRDefault="00250A2F" w:rsidP="00250A2F">
      <w:pPr>
        <w:ind w:firstLine="2834"/>
        <w:jc w:val="both"/>
        <w:rPr>
          <w:sz w:val="24"/>
          <w:szCs w:val="24"/>
        </w:rPr>
      </w:pPr>
    </w:p>
    <w:p w:rsidR="00250A2F" w:rsidRPr="00EF6AB2" w:rsidRDefault="00250A2F" w:rsidP="00250A2F">
      <w:pPr>
        <w:ind w:firstLine="2834"/>
        <w:jc w:val="both"/>
        <w:rPr>
          <w:sz w:val="24"/>
          <w:szCs w:val="24"/>
        </w:rPr>
      </w:pPr>
      <w:r w:rsidRPr="00EF6AB2">
        <w:rPr>
          <w:sz w:val="24"/>
          <w:szCs w:val="24"/>
        </w:rPr>
        <w:t>Nesse passo é o entendimento de nossa jurisprudência, como pode ser observado da ementa do acórdão do Tribunal de Justiça de São Paulo, julgado em janeiro de 2016, de relatoria do desembargador João Negrini Filho:</w:t>
      </w:r>
    </w:p>
    <w:p w:rsidR="00250A2F" w:rsidRPr="00EF6AB2" w:rsidRDefault="00250A2F" w:rsidP="00250A2F">
      <w:pPr>
        <w:ind w:firstLine="2834"/>
        <w:jc w:val="both"/>
        <w:rPr>
          <w:sz w:val="24"/>
          <w:szCs w:val="24"/>
        </w:rPr>
      </w:pPr>
    </w:p>
    <w:p w:rsidR="00250A2F" w:rsidRPr="00EF6AB2" w:rsidRDefault="00250A2F" w:rsidP="00250A2F">
      <w:pPr>
        <w:jc w:val="both"/>
        <w:rPr>
          <w:i/>
          <w:sz w:val="24"/>
          <w:szCs w:val="24"/>
        </w:rPr>
      </w:pPr>
      <w:r w:rsidRPr="00EF6AB2">
        <w:rPr>
          <w:i/>
          <w:sz w:val="24"/>
          <w:szCs w:val="24"/>
        </w:rPr>
        <w:t xml:space="preserve">“Ementa: AÇÃO DIRETA DE INCONSTITUCIONALIDADE – LEI Nº 4.788 DE 09 DE SETEMBRO DE 2015, DO MUNICÍPIO DE CAIEIRAS – </w:t>
      </w:r>
      <w:r w:rsidRPr="00EF6AB2">
        <w:rPr>
          <w:i/>
          <w:sz w:val="24"/>
          <w:szCs w:val="24"/>
          <w:u w:val="single"/>
        </w:rPr>
        <w:t>LEGISLAÇÃO DE INICIATIVA PARLAMENTAR QUE OBRIGA A INSTALAÇÃO DE DISPOSITIVO PARA CAPTAÇÃO DE ÁGUAS DE CHUVA EM PROJETOS DE CONSTRUÇÃO DE IMÓVEIS RESIDENCIAIS, COMERCIAIS E INDUSTRIAIS</w:t>
      </w:r>
      <w:r w:rsidRPr="00EF6AB2">
        <w:rPr>
          <w:i/>
          <w:sz w:val="24"/>
          <w:szCs w:val="24"/>
        </w:rPr>
        <w:t xml:space="preserve"> – OBRIGAÇÃO IMPOSTA TAMBÉM AOS ÓRGÃOS PÚBLICOS – OFENSA À SEPARAÇÃO DE PODERES </w:t>
      </w:r>
      <w:r w:rsidRPr="00EF6AB2">
        <w:rPr>
          <w:b/>
          <w:i/>
          <w:sz w:val="24"/>
          <w:szCs w:val="24"/>
        </w:rPr>
        <w:t>NESTE PONTO</w:t>
      </w:r>
      <w:r w:rsidRPr="00EF6AB2">
        <w:rPr>
          <w:i/>
          <w:sz w:val="24"/>
          <w:szCs w:val="24"/>
        </w:rPr>
        <w:t xml:space="preserve"> – AFRONTA AOS ARTIGOS 5º, 25 E 47, II E XIV E 144 DA CONSTITUIÇÃO ESTADUAL – </w:t>
      </w:r>
      <w:r w:rsidRPr="00EF6AB2">
        <w:rPr>
          <w:i/>
          <w:sz w:val="24"/>
          <w:szCs w:val="24"/>
          <w:u w:val="single"/>
        </w:rPr>
        <w:t>INCONSTITUCIONALIDADE DA EXPRESSÃO "ÓRGÃOS PÚBLICOS"</w:t>
      </w:r>
      <w:r w:rsidRPr="00EF6AB2">
        <w:rPr>
          <w:i/>
          <w:sz w:val="24"/>
          <w:szCs w:val="24"/>
        </w:rPr>
        <w:t xml:space="preserve">. Ação direta de inconstitucionalidade procedente em </w:t>
      </w:r>
      <w:proofErr w:type="gramStart"/>
      <w:r w:rsidRPr="00EF6AB2">
        <w:rPr>
          <w:i/>
          <w:sz w:val="24"/>
          <w:szCs w:val="24"/>
        </w:rPr>
        <w:t>parte.”</w:t>
      </w:r>
      <w:proofErr w:type="gramEnd"/>
    </w:p>
    <w:p w:rsidR="00250A2F" w:rsidRPr="00EF6AB2" w:rsidRDefault="00250A2F" w:rsidP="00250A2F">
      <w:pPr>
        <w:ind w:firstLine="2834"/>
        <w:jc w:val="both"/>
        <w:rPr>
          <w:i/>
          <w:sz w:val="24"/>
          <w:szCs w:val="24"/>
        </w:rPr>
      </w:pPr>
    </w:p>
    <w:p w:rsidR="00250A2F" w:rsidRPr="00EF6AB2" w:rsidRDefault="00250A2F" w:rsidP="00250A2F">
      <w:pPr>
        <w:ind w:firstLine="2834"/>
        <w:jc w:val="both"/>
        <w:rPr>
          <w:sz w:val="24"/>
          <w:szCs w:val="24"/>
        </w:rPr>
      </w:pPr>
      <w:r w:rsidRPr="00EF6AB2">
        <w:rPr>
          <w:sz w:val="24"/>
          <w:szCs w:val="24"/>
        </w:rPr>
        <w:t>Desse modo, caso o presente projeto de lei tivesse o objetivo de obrigar também os órgãos públicos, estaria interferindo diretamente no funcionamento da Administração Municipal, atribuição esta que compete exclusivamente ao Poder Executivo.</w:t>
      </w:r>
    </w:p>
    <w:p w:rsidR="00250A2F" w:rsidRPr="00EF6AB2" w:rsidRDefault="00250A2F" w:rsidP="00250A2F">
      <w:pPr>
        <w:ind w:firstLine="2834"/>
        <w:jc w:val="both"/>
        <w:rPr>
          <w:sz w:val="24"/>
          <w:szCs w:val="24"/>
        </w:rPr>
      </w:pPr>
    </w:p>
    <w:p w:rsidR="00250A2F" w:rsidRPr="00EF6AB2" w:rsidRDefault="00250A2F" w:rsidP="00250A2F">
      <w:pPr>
        <w:ind w:firstLine="2834"/>
        <w:jc w:val="both"/>
        <w:rPr>
          <w:sz w:val="24"/>
          <w:szCs w:val="24"/>
        </w:rPr>
      </w:pPr>
      <w:r w:rsidRPr="00EF6AB2">
        <w:rPr>
          <w:sz w:val="24"/>
          <w:szCs w:val="24"/>
        </w:rPr>
        <w:t>Por conseguinte, bem observou o</w:t>
      </w:r>
      <w:r w:rsidR="00AB55DA">
        <w:rPr>
          <w:sz w:val="24"/>
          <w:szCs w:val="24"/>
        </w:rPr>
        <w:t>s</w:t>
      </w:r>
      <w:r w:rsidRPr="00EF6AB2">
        <w:rPr>
          <w:sz w:val="24"/>
          <w:szCs w:val="24"/>
        </w:rPr>
        <w:t xml:space="preserve"> Legislador</w:t>
      </w:r>
      <w:r w:rsidR="00AB55DA">
        <w:rPr>
          <w:sz w:val="24"/>
          <w:szCs w:val="24"/>
        </w:rPr>
        <w:t>es</w:t>
      </w:r>
      <w:r w:rsidRPr="00EF6AB2">
        <w:rPr>
          <w:sz w:val="24"/>
          <w:szCs w:val="24"/>
        </w:rPr>
        <w:t xml:space="preserve"> ao impor</w:t>
      </w:r>
      <w:r w:rsidR="00AB55DA">
        <w:rPr>
          <w:sz w:val="24"/>
          <w:szCs w:val="24"/>
        </w:rPr>
        <w:t>em</w:t>
      </w:r>
      <w:r w:rsidRPr="00EF6AB2">
        <w:rPr>
          <w:sz w:val="24"/>
          <w:szCs w:val="24"/>
        </w:rPr>
        <w:t xml:space="preserve"> tal obrigação somente aos particulares, sempre atento</w:t>
      </w:r>
      <w:r w:rsidR="00AB55DA">
        <w:rPr>
          <w:sz w:val="24"/>
          <w:szCs w:val="24"/>
        </w:rPr>
        <w:t>s</w:t>
      </w:r>
      <w:r w:rsidRPr="00EF6AB2">
        <w:rPr>
          <w:sz w:val="24"/>
          <w:szCs w:val="24"/>
        </w:rPr>
        <w:t xml:space="preserve"> a competência privativa do Executivo, evitando qualquer eventual vício, conforme se pode notar da jurisprudência do Egrégio Tribunal de Justiça de São Paulo:</w:t>
      </w:r>
    </w:p>
    <w:p w:rsidR="00250A2F" w:rsidRPr="00EF6AB2" w:rsidRDefault="00250A2F" w:rsidP="00250A2F">
      <w:pPr>
        <w:ind w:firstLine="2834"/>
        <w:jc w:val="both"/>
        <w:rPr>
          <w:sz w:val="24"/>
          <w:szCs w:val="24"/>
        </w:rPr>
      </w:pPr>
    </w:p>
    <w:p w:rsidR="00250A2F" w:rsidRPr="00EF6AB2" w:rsidRDefault="00250A2F" w:rsidP="00250A2F">
      <w:pPr>
        <w:jc w:val="both"/>
        <w:rPr>
          <w:i/>
          <w:sz w:val="24"/>
          <w:szCs w:val="24"/>
        </w:rPr>
      </w:pPr>
      <w:r w:rsidRPr="00EF6AB2">
        <w:rPr>
          <w:i/>
          <w:sz w:val="24"/>
          <w:szCs w:val="24"/>
        </w:rPr>
        <w:t>Processo nº 2096930-90.2016.8.26.0000 -  Direta de Inconstitucionalidade</w:t>
      </w:r>
    </w:p>
    <w:p w:rsidR="00250A2F" w:rsidRPr="00EF6AB2" w:rsidRDefault="00250A2F" w:rsidP="00250A2F">
      <w:pPr>
        <w:jc w:val="both"/>
        <w:rPr>
          <w:i/>
          <w:sz w:val="24"/>
          <w:szCs w:val="24"/>
        </w:rPr>
      </w:pPr>
      <w:r w:rsidRPr="00EF6AB2">
        <w:rPr>
          <w:i/>
          <w:sz w:val="24"/>
          <w:szCs w:val="24"/>
        </w:rPr>
        <w:t xml:space="preserve">Órgão julgador: Órgão Especial                Data do julgamento: 24/08/2016 </w:t>
      </w:r>
      <w:r w:rsidRPr="00EF6AB2">
        <w:rPr>
          <w:i/>
          <w:sz w:val="24"/>
          <w:szCs w:val="24"/>
        </w:rPr>
        <w:tab/>
      </w:r>
    </w:p>
    <w:p w:rsidR="00250A2F" w:rsidRPr="00EF6AB2" w:rsidRDefault="00250A2F" w:rsidP="00250A2F">
      <w:pPr>
        <w:jc w:val="both"/>
        <w:rPr>
          <w:i/>
          <w:sz w:val="24"/>
          <w:szCs w:val="24"/>
        </w:rPr>
      </w:pPr>
    </w:p>
    <w:p w:rsidR="00250A2F" w:rsidRPr="00EF6AB2" w:rsidRDefault="00250A2F" w:rsidP="00250A2F">
      <w:pPr>
        <w:jc w:val="both"/>
        <w:rPr>
          <w:sz w:val="24"/>
          <w:szCs w:val="24"/>
        </w:rPr>
      </w:pPr>
      <w:r w:rsidRPr="00EF6AB2">
        <w:rPr>
          <w:i/>
          <w:sz w:val="24"/>
          <w:szCs w:val="24"/>
        </w:rPr>
        <w:t xml:space="preserve">Ementa: Ação Direta de Inconstitucionalidade. Lei Municipal nº 4.345, de 05 de maio de 2016, que "Dispõe sobre a obrigatoriedade da disponibilização de máscaras respiratórias e álcool em gel aos usuários e funcionários de todos os estabelecimentos públicos e privados que prestam serviços médicos, ambulatoriais e afins, no âmbito do município de Taquaritinga e dá outras providências". Alegado desvio do Poder Legislativo. Vício de origem. Violação aos artigos 5º, "caput", 25, 47, incisos II e XIV, 144, 174, incisos II e III, e 176, inciso I, todos da Constituição do Estado de São Paulo. Liminar deferida para suspender os efeitos da norma impugnada. - Parcialmente procedente. </w:t>
      </w:r>
      <w:r w:rsidRPr="00EF6AB2">
        <w:rPr>
          <w:i/>
          <w:sz w:val="24"/>
          <w:szCs w:val="24"/>
          <w:u w:val="single"/>
        </w:rPr>
        <w:t xml:space="preserve">A competência que disciplina a gestão administrativa </w:t>
      </w:r>
      <w:r w:rsidRPr="00EF6AB2">
        <w:rPr>
          <w:i/>
          <w:sz w:val="24"/>
          <w:szCs w:val="24"/>
          <w:u w:val="single"/>
        </w:rPr>
        <w:lastRenderedPageBreak/>
        <w:t xml:space="preserve">é privativa do Chefe do Poder Executivo. A iniciativa exercida pelo Poder Legislativo violou o texto constitucional que consagra o Princípio da Separação dos Poderes. Inconstitucionalidade configurada na parte que atribui obrigações a estabelecimentos públicos. Precedentes. Criação de obrigação a particulares não caracteriza violação à separação dos poderes. – Julgado parcialmente procedente para declarar a inconstitucionalidade da expressão "públicos </w:t>
      </w:r>
      <w:r w:rsidRPr="00EF6AB2">
        <w:rPr>
          <w:i/>
          <w:sz w:val="24"/>
          <w:szCs w:val="24"/>
        </w:rPr>
        <w:t>e" prevista na Lei Municipal nº 4.345, de 05 de maio de 2016, do Município de Taquaritinga.</w:t>
      </w:r>
      <w:r w:rsidRPr="00EF6AB2">
        <w:rPr>
          <w:sz w:val="24"/>
          <w:szCs w:val="24"/>
        </w:rPr>
        <w:t xml:space="preserve">  </w:t>
      </w:r>
    </w:p>
    <w:p w:rsidR="00250A2F" w:rsidRPr="00EF6AB2" w:rsidRDefault="00250A2F" w:rsidP="00250A2F">
      <w:pPr>
        <w:ind w:firstLine="2834"/>
        <w:jc w:val="both"/>
        <w:rPr>
          <w:sz w:val="24"/>
          <w:szCs w:val="24"/>
        </w:rPr>
      </w:pPr>
    </w:p>
    <w:p w:rsidR="00250A2F" w:rsidRPr="00EF6AB2" w:rsidRDefault="00250A2F" w:rsidP="00250A2F">
      <w:pPr>
        <w:jc w:val="both"/>
        <w:rPr>
          <w:sz w:val="24"/>
          <w:szCs w:val="24"/>
        </w:rPr>
      </w:pPr>
      <w:r>
        <w:rPr>
          <w:sz w:val="24"/>
          <w:szCs w:val="24"/>
        </w:rPr>
        <w:tab/>
      </w:r>
      <w:r>
        <w:rPr>
          <w:sz w:val="24"/>
          <w:szCs w:val="24"/>
        </w:rPr>
        <w:tab/>
      </w:r>
      <w:r>
        <w:rPr>
          <w:sz w:val="24"/>
          <w:szCs w:val="24"/>
        </w:rPr>
        <w:tab/>
      </w:r>
      <w:r>
        <w:rPr>
          <w:sz w:val="24"/>
          <w:szCs w:val="24"/>
        </w:rPr>
        <w:tab/>
      </w:r>
      <w:r w:rsidRPr="00EF6AB2">
        <w:rPr>
          <w:sz w:val="24"/>
          <w:szCs w:val="24"/>
        </w:rPr>
        <w:t>Nessa toada, é legítima a iniciativa parlamentar de lei que impõe obrigações aos particulares, de acordo com o entendimento pacificado de nossos Tribunais, como se pode observar</w:t>
      </w:r>
      <w:r>
        <w:rPr>
          <w:sz w:val="24"/>
          <w:szCs w:val="24"/>
        </w:rPr>
        <w:t xml:space="preserve"> de mais esse j</w:t>
      </w:r>
      <w:r w:rsidRPr="00EF6AB2">
        <w:rPr>
          <w:sz w:val="24"/>
          <w:szCs w:val="24"/>
        </w:rPr>
        <w:t>ulgado do Tribunal de Justiça de São Paulo:</w:t>
      </w:r>
    </w:p>
    <w:p w:rsidR="00250A2F" w:rsidRPr="00EF6AB2" w:rsidRDefault="00250A2F" w:rsidP="00250A2F">
      <w:pPr>
        <w:jc w:val="both"/>
        <w:rPr>
          <w:sz w:val="24"/>
          <w:szCs w:val="24"/>
        </w:rPr>
      </w:pPr>
    </w:p>
    <w:p w:rsidR="00250A2F" w:rsidRDefault="00250A2F" w:rsidP="00250A2F">
      <w:pPr>
        <w:jc w:val="both"/>
        <w:rPr>
          <w:i/>
          <w:sz w:val="24"/>
          <w:szCs w:val="24"/>
        </w:rPr>
      </w:pPr>
      <w:r w:rsidRPr="00EF6AB2">
        <w:rPr>
          <w:i/>
          <w:sz w:val="24"/>
          <w:szCs w:val="24"/>
        </w:rPr>
        <w:t xml:space="preserve">“Ementa: AÇÃO DIRETA DE INCONSTITUCIONALIDADE – Lei nº 7.673, de 05 de novembro de 2014, do Município de Araçatuba, que "dispõe sobre horário especial de atendimento a aposentados, pensionistas, idosos, gestantes e pessoas com deficiências nas instituições financeiras" – </w:t>
      </w:r>
      <w:r w:rsidRPr="00EF6AB2">
        <w:rPr>
          <w:i/>
          <w:sz w:val="24"/>
          <w:szCs w:val="24"/>
          <w:u w:val="single"/>
        </w:rPr>
        <w:t>VÍCIO DE INICIATIVA – Lei originada do Poder Legislativo – Inocorrência, seja porque a lei impõe obrigações às instituições financeiras, não à Administração municipal</w:t>
      </w:r>
      <w:r w:rsidRPr="00EF6AB2">
        <w:rPr>
          <w:i/>
          <w:sz w:val="24"/>
          <w:szCs w:val="24"/>
        </w:rPr>
        <w:t>, seja porque, o exercício da fiscalização de seu cumprimento pelo Poder Executivo se insere nas atribuições desse Poder, encarregado da fiscalização das empresas de modo geral, inclusive das instituições a que se dirige a lei – Inconstitucionalidade não configurada nesse ponto.”</w:t>
      </w:r>
    </w:p>
    <w:p w:rsidR="00D07B3B" w:rsidRPr="00EF6AB2" w:rsidRDefault="00D07B3B" w:rsidP="00250A2F">
      <w:pPr>
        <w:jc w:val="both"/>
        <w:rPr>
          <w:i/>
          <w:sz w:val="24"/>
          <w:szCs w:val="24"/>
        </w:rPr>
      </w:pPr>
    </w:p>
    <w:p w:rsidR="0008527F" w:rsidRDefault="0008527F" w:rsidP="002F3286">
      <w:pPr>
        <w:pStyle w:val="Corpodotexto"/>
        <w:ind w:firstLine="2833"/>
        <w:jc w:val="both"/>
      </w:pPr>
      <w:r w:rsidRPr="008510FC">
        <w:t xml:space="preserve">Portanto, louvável tal iniciativa, mostrando a preocupação do Poder Legislativo com a fiscalização dos serviços </w:t>
      </w:r>
      <w:r w:rsidR="00577BAD">
        <w:t>prestados à população, especialmente as mais necessitadas de uma atenção especial.</w:t>
      </w:r>
      <w:bookmarkStart w:id="0" w:name="_GoBack"/>
      <w:bookmarkEnd w:id="0"/>
    </w:p>
    <w:p w:rsidR="00071FF6" w:rsidRPr="008510FC" w:rsidRDefault="00071FF6" w:rsidP="00071FF6">
      <w:pPr>
        <w:pStyle w:val="Corpodotexto"/>
        <w:ind w:firstLine="2833"/>
        <w:jc w:val="both"/>
      </w:pPr>
      <w:r>
        <w:t>Constata-se que foram observadas as regras previstas no Regimento Interno da Câmara Municipal, não se constatando afronta à Constituição Federal e à Lei Orgânica do Município de Botucatu.</w:t>
      </w:r>
    </w:p>
    <w:p w:rsidR="008510FC" w:rsidRPr="009920FE" w:rsidRDefault="008510FC" w:rsidP="008510FC">
      <w:pPr>
        <w:ind w:firstLine="2834"/>
        <w:jc w:val="both"/>
        <w:rPr>
          <w:sz w:val="24"/>
          <w:szCs w:val="24"/>
        </w:rPr>
      </w:pPr>
      <w:r w:rsidRPr="009920FE">
        <w:rPr>
          <w:sz w:val="24"/>
          <w:szCs w:val="24"/>
        </w:rPr>
        <w:t>A</w:t>
      </w:r>
      <w:r>
        <w:rPr>
          <w:sz w:val="24"/>
          <w:szCs w:val="24"/>
        </w:rPr>
        <w:t>bordando</w:t>
      </w:r>
      <w:r w:rsidRPr="009920FE">
        <w:rPr>
          <w:sz w:val="24"/>
          <w:szCs w:val="24"/>
        </w:rPr>
        <w:t xml:space="preserve">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Pr="009920FE">
        <w:rPr>
          <w:sz w:val="24"/>
          <w:szCs w:val="24"/>
        </w:rPr>
        <w:t>bem estar</w:t>
      </w:r>
      <w:proofErr w:type="gramEnd"/>
      <w:r w:rsidRPr="009920FE">
        <w:rPr>
          <w:sz w:val="24"/>
          <w:szCs w:val="24"/>
        </w:rPr>
        <w:t xml:space="preserve"> de seus habitantes.</w:t>
      </w:r>
    </w:p>
    <w:p w:rsidR="008510FC" w:rsidRPr="009920FE" w:rsidRDefault="008510FC" w:rsidP="008510FC">
      <w:pPr>
        <w:ind w:firstLine="2834"/>
        <w:jc w:val="both"/>
        <w:rPr>
          <w:sz w:val="24"/>
          <w:szCs w:val="24"/>
        </w:rPr>
      </w:pPr>
    </w:p>
    <w:p w:rsidR="008510FC" w:rsidRPr="009920FE" w:rsidRDefault="008510FC" w:rsidP="008510FC">
      <w:pPr>
        <w:ind w:firstLine="2833"/>
        <w:jc w:val="both"/>
        <w:rPr>
          <w:sz w:val="24"/>
          <w:szCs w:val="24"/>
        </w:rPr>
      </w:pPr>
      <w:r w:rsidRPr="009920FE">
        <w:rPr>
          <w:sz w:val="24"/>
          <w:szCs w:val="24"/>
        </w:rPr>
        <w:t xml:space="preserve">O </w:t>
      </w:r>
      <w:r w:rsidRPr="009920FE">
        <w:rPr>
          <w:i/>
          <w:sz w:val="24"/>
          <w:szCs w:val="24"/>
        </w:rPr>
        <w:t>quórum</w:t>
      </w:r>
      <w:r w:rsidRPr="009920FE">
        <w:rPr>
          <w:sz w:val="24"/>
          <w:szCs w:val="24"/>
        </w:rPr>
        <w:t xml:space="preserve"> para deliberação pelo Plenário desta Casa de Leis é o de </w:t>
      </w:r>
      <w:r w:rsidRPr="009920FE">
        <w:rPr>
          <w:b/>
          <w:sz w:val="24"/>
          <w:szCs w:val="24"/>
          <w:u w:val="single"/>
        </w:rPr>
        <w:t>maioria simples,</w:t>
      </w:r>
      <w:r w:rsidRPr="009920FE">
        <w:rPr>
          <w:sz w:val="24"/>
          <w:szCs w:val="24"/>
        </w:rPr>
        <w:t xml:space="preserve"> conforme estabelece o artigo 40, I, do Regimento Interno da Câmara Municipal de Botucatu. </w:t>
      </w:r>
    </w:p>
    <w:p w:rsidR="008510FC" w:rsidRPr="009920FE" w:rsidRDefault="008510FC" w:rsidP="008510FC">
      <w:pPr>
        <w:ind w:firstLine="2833"/>
        <w:jc w:val="both"/>
        <w:rPr>
          <w:sz w:val="24"/>
          <w:szCs w:val="24"/>
        </w:rPr>
      </w:pPr>
    </w:p>
    <w:p w:rsidR="008510FC" w:rsidRDefault="008510FC" w:rsidP="008510FC">
      <w:pPr>
        <w:ind w:firstLine="2833"/>
        <w:jc w:val="both"/>
        <w:rPr>
          <w:sz w:val="24"/>
          <w:szCs w:val="24"/>
        </w:rPr>
      </w:pPr>
      <w:r w:rsidRPr="009920FE">
        <w:rPr>
          <w:sz w:val="24"/>
          <w:szCs w:val="24"/>
        </w:rPr>
        <w:t xml:space="preserve">Assim o Projeto de Lei deve obedecer a discussão e votação únicas, pelo quórum de maioria simples dos </w:t>
      </w:r>
      <w:r w:rsidRPr="009920FE">
        <w:rPr>
          <w:sz w:val="24"/>
          <w:szCs w:val="24"/>
          <w:u w:val="single"/>
        </w:rPr>
        <w:t>Vereadores presentes à Sessão</w:t>
      </w:r>
      <w:r w:rsidRPr="009920FE">
        <w:rPr>
          <w:sz w:val="24"/>
          <w:szCs w:val="24"/>
        </w:rPr>
        <w:t>, desde que presentes a maioria absoluta dos membros da Câmara (artigo 39, “a”, § 1º do RI).</w:t>
      </w:r>
    </w:p>
    <w:p w:rsidR="008510FC" w:rsidRPr="009920FE" w:rsidRDefault="008510FC" w:rsidP="008510FC">
      <w:pPr>
        <w:ind w:firstLine="2833"/>
        <w:jc w:val="both"/>
        <w:rPr>
          <w:sz w:val="24"/>
          <w:szCs w:val="24"/>
        </w:rPr>
      </w:pPr>
    </w:p>
    <w:p w:rsidR="008510FC" w:rsidRDefault="008510FC" w:rsidP="008510FC">
      <w:pPr>
        <w:spacing w:after="283"/>
        <w:ind w:firstLine="2833"/>
        <w:jc w:val="both"/>
        <w:rPr>
          <w:sz w:val="24"/>
          <w:szCs w:val="24"/>
        </w:rPr>
      </w:pPr>
      <w:r w:rsidRPr="009920FE">
        <w:rPr>
          <w:sz w:val="24"/>
          <w:szCs w:val="24"/>
        </w:rPr>
        <w:t>Cabe salientar que o projeto em apreço deve ser encaminhado às Comissões temáticas pertinentes, notadamente, à Comissão de Constituição, Justiça e Redação</w:t>
      </w:r>
      <w:r w:rsidR="00071FF6">
        <w:rPr>
          <w:sz w:val="24"/>
          <w:szCs w:val="24"/>
        </w:rPr>
        <w:t xml:space="preserve">, bem como à </w:t>
      </w:r>
      <w:r w:rsidR="00071FF6" w:rsidRPr="00071FF6">
        <w:rPr>
          <w:sz w:val="24"/>
          <w:szCs w:val="24"/>
          <w:u w:val="single"/>
        </w:rPr>
        <w:t xml:space="preserve">Comissão </w:t>
      </w:r>
      <w:r w:rsidR="00071FF6" w:rsidRPr="00D07B3B">
        <w:rPr>
          <w:sz w:val="24"/>
          <w:szCs w:val="24"/>
          <w:u w:val="single"/>
        </w:rPr>
        <w:t xml:space="preserve">de </w:t>
      </w:r>
      <w:r w:rsidR="00D07B3B">
        <w:rPr>
          <w:sz w:val="24"/>
          <w:szCs w:val="24"/>
          <w:u w:val="single"/>
        </w:rPr>
        <w:t>Saúde e Defesa do Cidadão</w:t>
      </w:r>
      <w:r>
        <w:rPr>
          <w:sz w:val="24"/>
          <w:szCs w:val="24"/>
        </w:rPr>
        <w:t>.</w:t>
      </w:r>
    </w:p>
    <w:p w:rsidR="00AB55DA" w:rsidRPr="00AB55DA" w:rsidRDefault="00AB55DA" w:rsidP="00AB55DA">
      <w:pPr>
        <w:spacing w:after="283"/>
        <w:ind w:firstLine="2833"/>
        <w:jc w:val="both"/>
        <w:rPr>
          <w:sz w:val="24"/>
          <w:szCs w:val="24"/>
        </w:rPr>
      </w:pPr>
      <w:r w:rsidRPr="00AB55DA">
        <w:rPr>
          <w:sz w:val="24"/>
          <w:szCs w:val="24"/>
        </w:rPr>
        <w:lastRenderedPageBreak/>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AB55DA" w:rsidRDefault="00AB55DA" w:rsidP="00AB55DA">
      <w:pPr>
        <w:spacing w:after="283"/>
        <w:ind w:firstLine="2833"/>
        <w:jc w:val="both"/>
        <w:rPr>
          <w:sz w:val="24"/>
          <w:szCs w:val="24"/>
        </w:rPr>
      </w:pPr>
      <w:r w:rsidRPr="00AB55DA">
        <w:rPr>
          <w:sz w:val="24"/>
          <w:szCs w:val="24"/>
        </w:rPr>
        <w:t>Contudo, vem somar no sentido de fornecer subsídios aos Vereadores, a quem cabe a análise desta e a decisão pela aprovação.</w:t>
      </w:r>
    </w:p>
    <w:p w:rsidR="008510FC" w:rsidRPr="009920FE" w:rsidRDefault="008510FC" w:rsidP="008510FC">
      <w:pPr>
        <w:spacing w:after="283"/>
        <w:ind w:firstLine="2833"/>
        <w:jc w:val="both"/>
        <w:rPr>
          <w:sz w:val="24"/>
          <w:szCs w:val="24"/>
        </w:rPr>
      </w:pPr>
      <w:r w:rsidRPr="009920FE">
        <w:rPr>
          <w:sz w:val="24"/>
          <w:szCs w:val="24"/>
        </w:rPr>
        <w:t xml:space="preserve">Portanto, quanto à forma, o Projeto de Lei não padece de vícios regimentais, legais ou constitucionais e deve ser apreciado pelo Plenário da Câmara Municipal de Botucatu, cabendo aos nobres Vereadores desta Casa de Leis a sua análise e a deliberação </w:t>
      </w:r>
      <w:r w:rsidR="00071FF6">
        <w:rPr>
          <w:sz w:val="24"/>
          <w:szCs w:val="24"/>
        </w:rPr>
        <w:t>q</w:t>
      </w:r>
      <w:r w:rsidRPr="009920FE">
        <w:rPr>
          <w:sz w:val="24"/>
          <w:szCs w:val="24"/>
        </w:rPr>
        <w:t>uanto ao mérito.</w:t>
      </w:r>
    </w:p>
    <w:p w:rsidR="00690C78" w:rsidRPr="008510FC" w:rsidRDefault="00690C78" w:rsidP="00690C78">
      <w:pPr>
        <w:pStyle w:val="Corpodotexto"/>
        <w:jc w:val="both"/>
      </w:pPr>
      <w:r w:rsidRPr="008510FC">
        <w:tab/>
      </w:r>
      <w:r w:rsidRPr="008510FC">
        <w:tab/>
      </w:r>
      <w:r w:rsidRPr="008510FC">
        <w:tab/>
      </w:r>
      <w:r w:rsidR="00E64648" w:rsidRPr="008510FC">
        <w:tab/>
      </w:r>
      <w:r w:rsidRPr="008510FC">
        <w:t>Este o parecer, salvo melhor juízo.</w:t>
      </w:r>
    </w:p>
    <w:p w:rsidR="00690C78" w:rsidRDefault="00690C78" w:rsidP="00690C78">
      <w:pPr>
        <w:pStyle w:val="Corpodotexto"/>
        <w:jc w:val="both"/>
      </w:pPr>
      <w:r w:rsidRPr="008510FC">
        <w:t xml:space="preserve"> </w:t>
      </w:r>
      <w:r w:rsidR="00E64648" w:rsidRPr="008510FC">
        <w:tab/>
      </w:r>
      <w:r w:rsidRPr="008510FC">
        <w:tab/>
      </w:r>
      <w:r w:rsidRPr="008510FC">
        <w:tab/>
      </w:r>
      <w:r w:rsidR="00E64648" w:rsidRPr="008510FC">
        <w:tab/>
      </w:r>
      <w:r w:rsidRPr="008510FC">
        <w:t xml:space="preserve">Botucatu, </w:t>
      </w:r>
      <w:r w:rsidR="00D07B3B">
        <w:t>17 de setembro de 2021</w:t>
      </w:r>
      <w:r w:rsidRPr="008510FC">
        <w:t>.</w:t>
      </w:r>
    </w:p>
    <w:p w:rsidR="00071FF6" w:rsidRDefault="00071FF6" w:rsidP="00690C78">
      <w:pPr>
        <w:pStyle w:val="Corpodotexto"/>
        <w:jc w:val="both"/>
      </w:pPr>
    </w:p>
    <w:p w:rsidR="00690C78" w:rsidRPr="008510FC" w:rsidRDefault="00690C78" w:rsidP="00071FF6">
      <w:pPr>
        <w:pStyle w:val="Corpodotexto"/>
        <w:spacing w:after="0"/>
        <w:jc w:val="center"/>
      </w:pPr>
      <w:r w:rsidRPr="008510FC">
        <w:t>PAULO ANTONIO CORADI FILHO</w:t>
      </w:r>
    </w:p>
    <w:p w:rsidR="00690C78" w:rsidRPr="008510FC" w:rsidRDefault="00690C78" w:rsidP="00071FF6">
      <w:pPr>
        <w:pStyle w:val="Corpodotexto"/>
        <w:spacing w:after="0"/>
        <w:jc w:val="center"/>
      </w:pPr>
      <w:r w:rsidRPr="008510FC">
        <w:t>Procurador Legislativo</w:t>
      </w:r>
    </w:p>
    <w:p w:rsidR="002F3286" w:rsidRPr="008510FC" w:rsidRDefault="00690C78" w:rsidP="00071FF6">
      <w:pPr>
        <w:pStyle w:val="Corpodotexto"/>
        <w:spacing w:after="0"/>
        <w:jc w:val="center"/>
      </w:pPr>
      <w:r w:rsidRPr="008510FC">
        <w:t>OAB-SP 253.716</w:t>
      </w:r>
    </w:p>
    <w:sectPr w:rsidR="002F3286" w:rsidRPr="008510FC">
      <w:headerReference w:type="default" r:id="rId6"/>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E557CC">
    <w:pPr>
      <w:jc w:val="center"/>
      <w:rPr>
        <w:b/>
        <w:sz w:val="28"/>
      </w:rPr>
    </w:pPr>
  </w:p>
  <w:p w:rsidR="000457B6" w:rsidRDefault="00E557C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6B24"/>
    <w:rsid w:val="00042BDC"/>
    <w:rsid w:val="00071FF6"/>
    <w:rsid w:val="0008527F"/>
    <w:rsid w:val="000C537D"/>
    <w:rsid w:val="001D1537"/>
    <w:rsid w:val="00250508"/>
    <w:rsid w:val="00250A2F"/>
    <w:rsid w:val="002821A9"/>
    <w:rsid w:val="002E003D"/>
    <w:rsid w:val="002F3286"/>
    <w:rsid w:val="003B7D9F"/>
    <w:rsid w:val="004D1F6F"/>
    <w:rsid w:val="00541590"/>
    <w:rsid w:val="00550260"/>
    <w:rsid w:val="00577BAD"/>
    <w:rsid w:val="005F7298"/>
    <w:rsid w:val="00624A03"/>
    <w:rsid w:val="00690C78"/>
    <w:rsid w:val="00756BCE"/>
    <w:rsid w:val="008462D3"/>
    <w:rsid w:val="008510FC"/>
    <w:rsid w:val="009D3379"/>
    <w:rsid w:val="00AA0AA7"/>
    <w:rsid w:val="00AB55DA"/>
    <w:rsid w:val="00C3598C"/>
    <w:rsid w:val="00C84EB4"/>
    <w:rsid w:val="00D07B3B"/>
    <w:rsid w:val="00E31C81"/>
    <w:rsid w:val="00E64648"/>
    <w:rsid w:val="00ED492B"/>
    <w:rsid w:val="00EE5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624A03"/>
    <w:pPr>
      <w:spacing w:after="120" w:line="480" w:lineRule="auto"/>
    </w:pPr>
  </w:style>
  <w:style w:type="character" w:customStyle="1" w:styleId="Corpodetexto2Char">
    <w:name w:val="Corpo de texto 2 Char"/>
    <w:basedOn w:val="Fontepargpadro"/>
    <w:link w:val="Corpodetexto2"/>
    <w:uiPriority w:val="99"/>
    <w:semiHidden/>
    <w:rsid w:val="00624A0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35254">
      <w:bodyDiv w:val="1"/>
      <w:marLeft w:val="0"/>
      <w:marRight w:val="0"/>
      <w:marTop w:val="0"/>
      <w:marBottom w:val="0"/>
      <w:divBdr>
        <w:top w:val="none" w:sz="0" w:space="0" w:color="auto"/>
        <w:left w:val="none" w:sz="0" w:space="0" w:color="auto"/>
        <w:bottom w:val="none" w:sz="0" w:space="0" w:color="auto"/>
        <w:right w:val="none" w:sz="0" w:space="0" w:color="auto"/>
      </w:divBdr>
    </w:div>
    <w:div w:id="825627438">
      <w:bodyDiv w:val="1"/>
      <w:marLeft w:val="0"/>
      <w:marRight w:val="0"/>
      <w:marTop w:val="0"/>
      <w:marBottom w:val="0"/>
      <w:divBdr>
        <w:top w:val="none" w:sz="0" w:space="0" w:color="auto"/>
        <w:left w:val="none" w:sz="0" w:space="0" w:color="auto"/>
        <w:bottom w:val="none" w:sz="0" w:space="0" w:color="auto"/>
        <w:right w:val="none" w:sz="0" w:space="0" w:color="auto"/>
      </w:divBdr>
    </w:div>
    <w:div w:id="1122647615">
      <w:bodyDiv w:val="1"/>
      <w:marLeft w:val="0"/>
      <w:marRight w:val="0"/>
      <w:marTop w:val="0"/>
      <w:marBottom w:val="0"/>
      <w:divBdr>
        <w:top w:val="none" w:sz="0" w:space="0" w:color="auto"/>
        <w:left w:val="none" w:sz="0" w:space="0" w:color="auto"/>
        <w:bottom w:val="none" w:sz="0" w:space="0" w:color="auto"/>
        <w:right w:val="none" w:sz="0" w:space="0" w:color="auto"/>
      </w:divBdr>
    </w:div>
    <w:div w:id="16283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1820</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2021-09-17T13:34:00Z</cp:lastPrinted>
  <dcterms:created xsi:type="dcterms:W3CDTF">2021-09-16T16:56:00Z</dcterms:created>
  <dcterms:modified xsi:type="dcterms:W3CDTF">2021-09-17T13:44:00Z</dcterms:modified>
</cp:coreProperties>
</file>