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9664D3" w:rsidRPr="00CB3966" w:rsidP="009664D3" w14:paraId="2762874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 xml:space="preserve">COMISSÃO DE </w:t>
      </w:r>
      <w:r w:rsidRPr="00FC4CC1">
        <w:rPr>
          <w:rFonts w:ascii="Arial" w:hAnsi="Arial" w:cs="Arial"/>
          <w:b/>
          <w:sz w:val="22"/>
          <w:szCs w:val="22"/>
          <w:u w:val="single"/>
        </w:rPr>
        <w:t>SAÚDE, EDUCAÇÃO, CULTURA, LAZER, TURISMO, MEIO AMBIENTE E ASSISTÊNCIA SOCIAL</w:t>
      </w:r>
    </w:p>
    <w:p w:rsidR="009664D3" w:rsidRPr="00524045" w:rsidP="009664D3" w14:paraId="09EBA96D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9664D3" w:rsidRPr="00CB3966" w:rsidP="009664D3" w14:paraId="30CF61C9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664D3" w:rsidRPr="00CB3966" w:rsidP="009664D3" w14:paraId="1EE735C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054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9664D3" w:rsidRPr="00CB3966" w:rsidP="009664D3" w14:paraId="27072ABA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FC4CC1">
        <w:rPr>
          <w:rFonts w:ascii="Arial" w:hAnsi="Arial" w:cs="Arial"/>
          <w:bCs/>
          <w:sz w:val="22"/>
          <w:szCs w:val="22"/>
        </w:rPr>
        <w:t>Dispõe sobre jornada de trabalho de psicólogos prestadores de serviços públicos para a administração municipal de forma indireta e dá outras providências.</w:t>
      </w:r>
    </w:p>
    <w:p w:rsidR="009664D3" w:rsidRPr="00CB3966" w:rsidP="009664D3" w14:paraId="58FED8B7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Vereadora Rose </w:t>
      </w:r>
      <w:r>
        <w:rPr>
          <w:rFonts w:ascii="Arial" w:hAnsi="Arial" w:cs="Arial"/>
          <w:sz w:val="22"/>
          <w:szCs w:val="22"/>
        </w:rPr>
        <w:t>Ielo</w:t>
      </w:r>
    </w:p>
    <w:p w:rsidR="009664D3" w:rsidRPr="00CB3966" w:rsidP="009664D3" w14:paraId="43CCD8B2" w14:textId="77777777">
      <w:pPr>
        <w:jc w:val="both"/>
        <w:rPr>
          <w:rFonts w:ascii="Arial" w:hAnsi="Arial" w:cs="Arial"/>
          <w:sz w:val="22"/>
          <w:szCs w:val="22"/>
        </w:rPr>
      </w:pPr>
    </w:p>
    <w:p w:rsidR="009664D3" w:rsidRPr="00CB3966" w:rsidP="009664D3" w14:paraId="24A1F3F1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>
        <w:rPr>
          <w:rFonts w:ascii="Arial" w:hAnsi="Arial" w:cs="Arial"/>
          <w:sz w:val="22"/>
          <w:szCs w:val="22"/>
        </w:rPr>
        <w:t>d</w:t>
      </w:r>
      <w:r w:rsidRPr="00FC4CC1">
        <w:rPr>
          <w:rFonts w:ascii="Arial" w:hAnsi="Arial" w:cs="Arial"/>
          <w:sz w:val="22"/>
          <w:szCs w:val="22"/>
        </w:rPr>
        <w:t>ispõe sobre jornada de trabalho de psicólogos prestadores de serviços públicos para a administração municipal de forma indireta e dá outras providências.</w:t>
      </w:r>
    </w:p>
    <w:p w:rsidR="009664D3" w:rsidP="009664D3" w14:paraId="74181EC4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>Consta da justificativa, que “</w:t>
      </w:r>
      <w:r w:rsidRPr="00FC4CC1">
        <w:rPr>
          <w:rFonts w:ascii="Arial" w:hAnsi="Arial" w:cs="Arial"/>
          <w:i/>
          <w:sz w:val="22"/>
          <w:szCs w:val="22"/>
        </w:rPr>
        <w:t>no Brasil, a Lei Federal nº 4119, de 27/08/1962, regulamentou a profissão do psicólogo e estabelece condições mínimas necessárias para a viabilidade do exercício profissional que responda, em eficiência e eficácia, às reais necessidades de atendimento às demandas das diversas populações e instâncias usuárias dos serviços de Psicologia. De acordo com as resoluções do IV Congresso Nacional dos Psicólogos e do II Congresso Nacional da Psicologia, o profissional psicólogo foi definido como “Profissional da Saúde”, cujo objetivo da intervenção profissional se dá sobre as “relações de saúde / doença mental” que se manifestam nas relações inter-humanas de qualquer área ou setor de sua inserção profissional. A especificidade do objetivo e do campo de trabalho do psicólogo, que ocorrem nas relações de saúde, sofrimento mental e suas ocorrências críticas (</w:t>
      </w:r>
      <w:r>
        <w:rPr>
          <w:rFonts w:ascii="Arial" w:hAnsi="Arial" w:cs="Arial"/>
          <w:i/>
          <w:sz w:val="22"/>
          <w:szCs w:val="22"/>
        </w:rPr>
        <w:t>...)</w:t>
      </w:r>
      <w:r w:rsidRPr="00FC4CC1">
        <w:rPr>
          <w:rFonts w:ascii="Arial" w:hAnsi="Arial" w:cs="Arial"/>
          <w:i/>
          <w:sz w:val="22"/>
          <w:szCs w:val="22"/>
        </w:rPr>
        <w:t>expõem o psicólogo a situações de intensa pressão cotidiana e os tornam vulneráveis ao desgaste e tensão emocional desencadeadores do estresse físico e mental. Havendo a compreensão de todo exposto, o presente projeto de lei visa a redução em 30 horas semanais a carga horária de trabalho dos profissionais psicólogos que prestam serviços públicos no âmbito do município, de forma terceirizada, oriundos de contratos vinculados a instituições que detém modalidades de parcerias com o poder público municipal</w:t>
      </w:r>
      <w:r w:rsidRPr="00CB3966">
        <w:rPr>
          <w:rFonts w:ascii="Arial" w:hAnsi="Arial" w:cs="Arial"/>
          <w:sz w:val="22"/>
          <w:szCs w:val="22"/>
        </w:rPr>
        <w:t>”.</w:t>
      </w:r>
    </w:p>
    <w:p w:rsidR="009664D3" w:rsidRPr="00CB3966" w:rsidP="009664D3" w14:paraId="5C614A93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Ainda é ressaltado na justificativa que a</w:t>
      </w:r>
      <w:r w:rsidRPr="00FC4CC1">
        <w:rPr>
          <w:rFonts w:ascii="Arial" w:hAnsi="Arial" w:cs="Arial"/>
          <w:sz w:val="22"/>
          <w:szCs w:val="22"/>
        </w:rPr>
        <w:t xml:space="preserve"> redução da carga horária de 30 horas semanais para os psicólogos que prestam serviços públicos de forma terceirizada, visa propiciar equiparação e justiça, uma vez que os psicólogos servidores públicos da Prefeitura Municipal já adquiriram a redução na carga horária mediante a Lei Complementar n° 1138, de 7 de abril de 2015.</w:t>
      </w:r>
    </w:p>
    <w:p w:rsidR="009664D3" w:rsidRPr="00CB3966" w:rsidP="009664D3" w14:paraId="1B76CF88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</w:t>
      </w:r>
      <w:r>
        <w:rPr>
          <w:rFonts w:ascii="Arial" w:hAnsi="Arial" w:cs="Arial"/>
          <w:sz w:val="22"/>
          <w:szCs w:val="22"/>
        </w:rPr>
        <w:t xml:space="preserve"> e pela Comissão de Justiça que apontaram</w:t>
      </w:r>
      <w:r w:rsidRPr="00CB3966">
        <w:rPr>
          <w:rFonts w:ascii="Arial" w:hAnsi="Arial" w:cs="Arial"/>
          <w:sz w:val="22"/>
          <w:szCs w:val="22"/>
        </w:rPr>
        <w:t xml:space="preserve"> a legalidade e a constitucionalidade da iniciativa.</w:t>
      </w:r>
    </w:p>
    <w:p w:rsidR="009664D3" w:rsidRPr="00CB3966" w:rsidP="009664D3" w14:paraId="38045DFD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9664D3" w:rsidRPr="00CB3966" w:rsidP="009664D3" w14:paraId="1A9674A0" w14:textId="77777777">
      <w:pPr>
        <w:jc w:val="both"/>
        <w:rPr>
          <w:rFonts w:ascii="Arial" w:hAnsi="Arial" w:cs="Arial"/>
          <w:sz w:val="22"/>
          <w:szCs w:val="22"/>
        </w:rPr>
      </w:pPr>
    </w:p>
    <w:p w:rsidR="009664D3" w:rsidRPr="00CB3966" w:rsidP="009664D3" w14:paraId="1904DD11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05 de outubro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9664D3" w:rsidRPr="00CB3966" w:rsidP="009664D3" w14:paraId="6AA19ED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9664D3" w:rsidRPr="00CB3966" w:rsidP="009664D3" w14:paraId="55571A0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9664D3" w:rsidRPr="00CB3966" w:rsidP="009664D3" w14:paraId="098F92A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9664D3" w:rsidRPr="00CB3966" w:rsidP="009664D3" w14:paraId="63F91AE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ALESSANDRA LUCCHESI</w:t>
      </w:r>
    </w:p>
    <w:p w:rsidR="009664D3" w:rsidRPr="00CB3966" w:rsidP="009664D3" w14:paraId="66891542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9664D3" w:rsidRPr="00CB3966" w:rsidP="009664D3" w14:paraId="4EFBDD58" w14:textId="77777777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9664D3" w:rsidRPr="00CB3966" w:rsidP="009664D3" w14:paraId="2F67519C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42"/>
        <w:gridCol w:w="4262"/>
      </w:tblGrid>
      <w:tr w14:paraId="3BBB8E66" w14:textId="77777777" w:rsidTr="00CC6CB3">
        <w:tblPrEx>
          <w:tblW w:w="0" w:type="auto"/>
          <w:tblLook w:val="04A0"/>
        </w:tblPrEx>
        <w:tc>
          <w:tcPr>
            <w:tcW w:w="4242" w:type="dxa"/>
            <w:hideMark/>
          </w:tcPr>
          <w:p w:rsidR="009664D3" w:rsidRPr="00CB3966" w:rsidP="00CC6CB3" w14:paraId="29B2A2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Vereador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B39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ERIKA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LIGA DO BEM</w:t>
            </w:r>
          </w:p>
        </w:tc>
        <w:tc>
          <w:tcPr>
            <w:tcW w:w="4262" w:type="dxa"/>
            <w:hideMark/>
          </w:tcPr>
          <w:p w:rsidR="009664D3" w:rsidRPr="00CB3966" w:rsidP="00CC6CB3" w14:paraId="4521C62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</w:tr>
      <w:tr w14:paraId="08714BFE" w14:textId="77777777" w:rsidTr="00CC6CB3">
        <w:tblPrEx>
          <w:tblW w:w="0" w:type="auto"/>
          <w:tblLook w:val="04A0"/>
        </w:tblPrEx>
        <w:tc>
          <w:tcPr>
            <w:tcW w:w="4242" w:type="dxa"/>
            <w:hideMark/>
          </w:tcPr>
          <w:p w:rsidR="009664D3" w:rsidRPr="00CB3966" w:rsidP="00CC6CB3" w14:paraId="2552BCC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262" w:type="dxa"/>
            <w:hideMark/>
          </w:tcPr>
          <w:p w:rsidR="009664D3" w:rsidRPr="00CB3966" w:rsidP="00CC6CB3" w14:paraId="7221742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1770F3"/>
    <w:rsid w:val="0023783A"/>
    <w:rsid w:val="003028F6"/>
    <w:rsid w:val="00524045"/>
    <w:rsid w:val="009664D3"/>
    <w:rsid w:val="00B04E55"/>
    <w:rsid w:val="00CB3966"/>
    <w:rsid w:val="00CC6CB3"/>
    <w:rsid w:val="00E80678"/>
    <w:rsid w:val="00FC4C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9664D3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2021-10-05T14:30:00Z</dcterms:modified>
</cp:coreProperties>
</file>