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27" w:rsidRPr="00776C27" w:rsidRDefault="00776C27" w:rsidP="00776C2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27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776C27" w:rsidRPr="00776C27" w:rsidRDefault="00776C27" w:rsidP="00776C2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27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776C27" w:rsidRDefault="00776C27" w:rsidP="00776C2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6C27" w:rsidRDefault="00776C27" w:rsidP="00776C2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59687F">
        <w:rPr>
          <w:rFonts w:ascii="Arial" w:hAnsi="Arial" w:cs="Arial"/>
          <w:bCs/>
          <w:sz w:val="24"/>
          <w:szCs w:val="24"/>
        </w:rPr>
        <w:t xml:space="preserve"> nº. 074/202</w:t>
      </w:r>
      <w:r>
        <w:rPr>
          <w:rFonts w:ascii="Arial" w:hAnsi="Arial" w:cs="Arial"/>
          <w:bCs/>
          <w:sz w:val="24"/>
          <w:szCs w:val="24"/>
        </w:rPr>
        <w:t>1</w:t>
      </w:r>
    </w:p>
    <w:p w:rsidR="00776C27" w:rsidRDefault="00776C27" w:rsidP="00776C2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7F23FD">
        <w:rPr>
          <w:rFonts w:ascii="Arial" w:hAnsi="Arial" w:cs="Arial"/>
          <w:bCs/>
          <w:sz w:val="24"/>
          <w:szCs w:val="24"/>
        </w:rPr>
        <w:t>Autoriza o município de Botucatu a celebrar convênio com o Estado de São Paulo, por intermédio da Secretaria de Desenvolvimento Regional, objetivando a transferência de recursos financeiros para construção da Casa da Juventude</w:t>
      </w:r>
      <w:r>
        <w:rPr>
          <w:rFonts w:ascii="Arial" w:hAnsi="Arial" w:cs="Arial"/>
          <w:bCs/>
          <w:sz w:val="24"/>
          <w:szCs w:val="24"/>
        </w:rPr>
        <w:t>.</w:t>
      </w:r>
    </w:p>
    <w:p w:rsidR="00776C27" w:rsidRDefault="00776C27" w:rsidP="00776C2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776C27" w:rsidRDefault="00776C27" w:rsidP="00776C27">
      <w:pPr>
        <w:jc w:val="both"/>
        <w:rPr>
          <w:rFonts w:ascii="Arial" w:hAnsi="Arial" w:cs="Arial"/>
          <w:sz w:val="24"/>
          <w:szCs w:val="24"/>
        </w:rPr>
      </w:pPr>
    </w:p>
    <w:p w:rsidR="00776C27" w:rsidRDefault="00776C27" w:rsidP="00776C2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</w:t>
      </w:r>
      <w:r>
        <w:rPr>
          <w:rFonts w:ascii="Arial" w:hAnsi="Arial" w:cs="Arial"/>
          <w:sz w:val="24"/>
        </w:rPr>
        <w:t xml:space="preserve">Projeto de </w:t>
      </w:r>
      <w:bookmarkStart w:id="0" w:name="_GoBack"/>
      <w:bookmarkEnd w:id="0"/>
      <w:r>
        <w:rPr>
          <w:rFonts w:ascii="Arial" w:hAnsi="Arial" w:cs="Arial"/>
          <w:sz w:val="24"/>
        </w:rPr>
        <w:t>Lei a</w:t>
      </w:r>
      <w:r w:rsidRPr="007F23FD">
        <w:rPr>
          <w:rFonts w:ascii="Arial" w:hAnsi="Arial" w:cs="Arial"/>
          <w:sz w:val="24"/>
        </w:rPr>
        <w:t>utoriza o município de Botucatu a celebrar convênio com o Estado de São Paulo, por intermédio da Secretaria de Desenvolvimento Regional, objetivando a transferência de recursos financeiros para construção da Casa da Juventude</w:t>
      </w:r>
      <w:r>
        <w:rPr>
          <w:rFonts w:ascii="Arial" w:hAnsi="Arial" w:cs="Arial"/>
          <w:sz w:val="24"/>
        </w:rPr>
        <w:t>.</w:t>
      </w:r>
    </w:p>
    <w:p w:rsidR="00776C27" w:rsidRPr="00776C27" w:rsidRDefault="00776C27" w:rsidP="00776C2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F23FD">
        <w:rPr>
          <w:rFonts w:ascii="Arial" w:hAnsi="Arial" w:cs="Arial"/>
          <w:sz w:val="24"/>
          <w:szCs w:val="24"/>
        </w:rPr>
        <w:t xml:space="preserve">Consta da justificativa que </w:t>
      </w:r>
      <w:r>
        <w:rPr>
          <w:rFonts w:ascii="Arial" w:hAnsi="Arial" w:cs="Arial"/>
          <w:sz w:val="24"/>
          <w:szCs w:val="24"/>
        </w:rPr>
        <w:t>r</w:t>
      </w:r>
      <w:r w:rsidRPr="007F23FD">
        <w:rPr>
          <w:rFonts w:ascii="Arial" w:hAnsi="Arial" w:cs="Arial"/>
          <w:sz w:val="24"/>
          <w:szCs w:val="24"/>
        </w:rPr>
        <w:t>eferido convênio é de suma importância para população jovem do Município em início da vida profissional, a construção de referido equipamento, visa oferecer espaços multiuso de apoio ao público jovem no início da vida profissional. Referidos equipamentos terão ações de incentivo à qualificação, empreendedorismo, busca de oportunidade de emprego e renda e área de trabalho colaborativo, estimulando a criação de novos projetos e negócios entre o público juvenil.</w:t>
      </w:r>
    </w:p>
    <w:p w:rsidR="00776C27" w:rsidRDefault="00776C27" w:rsidP="004F7B2C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776C27">
        <w:rPr>
          <w:rFonts w:ascii="Arial" w:hAnsi="Arial" w:cs="Arial"/>
        </w:rPr>
        <w:t xml:space="preserve">Em um País repleto de jovens, no qual 25% da população possui entre 14 e 29 anos, é importante que uma das primeiras experiências não seja somente valorizada, mas incentivada: o primeiro emprego. </w:t>
      </w:r>
      <w:r>
        <w:rPr>
          <w:rFonts w:ascii="Arial" w:hAnsi="Arial" w:cs="Arial"/>
        </w:rPr>
        <w:t>Esta comissão acredita que d</w:t>
      </w:r>
      <w:r w:rsidRPr="00776C27">
        <w:rPr>
          <w:rFonts w:ascii="Arial" w:hAnsi="Arial" w:cs="Arial"/>
        </w:rPr>
        <w:t>ar a oportunidade do primeiro emprego é retroalimentar o mercado de trabalho com profissionais mais competentes, que têm a possibilidade de aprender a importância não só dos fatores comportamentais, mas da educação como ferramenta fundamental para a construção de uma carreira sólida e para exercer com plenitude seus deveres em relação à sociedade.</w:t>
      </w:r>
      <w:r w:rsidR="004F7B2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presente projeto será uma oportunidade para </w:t>
      </w:r>
      <w:r w:rsidR="004F7B2C">
        <w:rPr>
          <w:rFonts w:ascii="Arial" w:hAnsi="Arial" w:cs="Arial"/>
        </w:rPr>
        <w:t>tanto.</w:t>
      </w:r>
    </w:p>
    <w:p w:rsidR="00776C27" w:rsidRDefault="00776C27" w:rsidP="00776C27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Sendo assim, cabe-nos, nesta oportunidade, manifestar pelo prosseguimento do projeto, reservando nosso direito de manifestação em Plenário, quando este constar da pauta de discussões.</w:t>
      </w:r>
    </w:p>
    <w:p w:rsidR="00776C27" w:rsidRDefault="00776C27" w:rsidP="00776C27">
      <w:pPr>
        <w:jc w:val="both"/>
        <w:rPr>
          <w:rFonts w:ascii="Arial" w:hAnsi="Arial" w:cs="Arial"/>
          <w:sz w:val="24"/>
          <w:szCs w:val="24"/>
        </w:rPr>
      </w:pPr>
    </w:p>
    <w:p w:rsidR="00776C27" w:rsidRDefault="00776C27" w:rsidP="004F7B2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8027B5">
        <w:rPr>
          <w:rFonts w:ascii="Arial" w:hAnsi="Arial" w:cs="Arial"/>
          <w:sz w:val="24"/>
          <w:szCs w:val="24"/>
        </w:rPr>
        <w:t>dor Laurindo Ezidoro Jaqueta”, 9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:rsidR="00776C27" w:rsidRDefault="00776C27" w:rsidP="00776C2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C27" w:rsidRDefault="00776C27" w:rsidP="00776C2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C27" w:rsidRDefault="00776C27" w:rsidP="00776C2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C27" w:rsidRDefault="00776C27" w:rsidP="00776C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:rsidR="00776C27" w:rsidRDefault="00776C27" w:rsidP="00776C2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76C27" w:rsidRDefault="00776C27" w:rsidP="00776C27">
      <w:pPr>
        <w:rPr>
          <w:rFonts w:ascii="Arial" w:hAnsi="Arial" w:cs="Arial"/>
          <w:bCs/>
          <w:sz w:val="22"/>
          <w:szCs w:val="22"/>
        </w:rPr>
      </w:pPr>
    </w:p>
    <w:p w:rsidR="00776C27" w:rsidRDefault="00776C27" w:rsidP="00776C27">
      <w:pPr>
        <w:rPr>
          <w:rFonts w:ascii="Arial" w:hAnsi="Arial" w:cs="Arial"/>
          <w:bCs/>
          <w:sz w:val="22"/>
          <w:szCs w:val="22"/>
        </w:rPr>
      </w:pPr>
    </w:p>
    <w:p w:rsidR="00776C27" w:rsidRDefault="00776C27" w:rsidP="00776C27">
      <w:pPr>
        <w:rPr>
          <w:rFonts w:ascii="Arial" w:hAnsi="Arial" w:cs="Arial"/>
          <w:bCs/>
          <w:sz w:val="22"/>
          <w:szCs w:val="22"/>
        </w:rPr>
      </w:pPr>
    </w:p>
    <w:p w:rsidR="00776C27" w:rsidRDefault="00776C27" w:rsidP="00776C2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776C27" w:rsidTr="000F1B56">
        <w:tc>
          <w:tcPr>
            <w:tcW w:w="4558" w:type="dxa"/>
            <w:hideMark/>
          </w:tcPr>
          <w:p w:rsidR="00776C27" w:rsidRDefault="00776C27" w:rsidP="000F1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776C27" w:rsidRDefault="00776C27" w:rsidP="000F1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776C27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776C27" w:rsidTr="000F1B56">
        <w:tc>
          <w:tcPr>
            <w:tcW w:w="4558" w:type="dxa"/>
            <w:hideMark/>
          </w:tcPr>
          <w:p w:rsidR="00776C27" w:rsidRDefault="00776C27" w:rsidP="000F1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Relatora</w:t>
            </w:r>
          </w:p>
        </w:tc>
        <w:tc>
          <w:tcPr>
            <w:tcW w:w="4558" w:type="dxa"/>
            <w:hideMark/>
          </w:tcPr>
          <w:p w:rsidR="00776C27" w:rsidRDefault="00776C27" w:rsidP="000F1B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002995" w:rsidRDefault="00002995" w:rsidP="004F7B2C"/>
    <w:sectPr w:rsidR="00002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5"/>
    <w:rsid w:val="00002995"/>
    <w:rsid w:val="002153C5"/>
    <w:rsid w:val="002C6E77"/>
    <w:rsid w:val="004F7B2C"/>
    <w:rsid w:val="0059687F"/>
    <w:rsid w:val="00776C27"/>
    <w:rsid w:val="007F23FD"/>
    <w:rsid w:val="008027B5"/>
    <w:rsid w:val="00915320"/>
    <w:rsid w:val="00C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80B4-75E0-4D40-893C-5E6CF65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153C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2153C5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2153C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7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7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4</cp:revision>
  <cp:lastPrinted>2021-11-08T19:32:00Z</cp:lastPrinted>
  <dcterms:created xsi:type="dcterms:W3CDTF">2021-11-08T17:37:00Z</dcterms:created>
  <dcterms:modified xsi:type="dcterms:W3CDTF">2021-11-09T13:19:00Z</dcterms:modified>
</cp:coreProperties>
</file>