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787" w:rsidRPr="00434787" w:rsidRDefault="00434787" w:rsidP="00434787">
      <w:pPr>
        <w:jc w:val="center"/>
        <w:rPr>
          <w:b/>
          <w:sz w:val="24"/>
          <w:szCs w:val="24"/>
        </w:rPr>
      </w:pPr>
      <w:r w:rsidRPr="00434787">
        <w:rPr>
          <w:b/>
          <w:sz w:val="24"/>
          <w:szCs w:val="24"/>
        </w:rPr>
        <w:t>PARECER   JURÍDICO</w:t>
      </w:r>
    </w:p>
    <w:p w:rsidR="00434787" w:rsidRPr="00007CF0" w:rsidRDefault="00434787" w:rsidP="00434787">
      <w:pPr>
        <w:jc w:val="both"/>
        <w:rPr>
          <w:rFonts w:ascii="Arial" w:hAnsi="Arial"/>
          <w:sz w:val="24"/>
          <w:szCs w:val="24"/>
        </w:rPr>
      </w:pPr>
    </w:p>
    <w:p w:rsidR="00434787" w:rsidRPr="00007CF0" w:rsidRDefault="00434787" w:rsidP="00434787">
      <w:pPr>
        <w:jc w:val="both"/>
        <w:rPr>
          <w:rFonts w:ascii="Arial" w:hAnsi="Arial"/>
          <w:sz w:val="24"/>
          <w:szCs w:val="24"/>
        </w:rPr>
      </w:pPr>
    </w:p>
    <w:p w:rsidR="00DF6F82" w:rsidRDefault="00434787" w:rsidP="00434787">
      <w:pPr>
        <w:jc w:val="both"/>
        <w:rPr>
          <w:sz w:val="24"/>
          <w:szCs w:val="24"/>
          <w:u w:val="single"/>
        </w:rPr>
      </w:pPr>
      <w:r w:rsidRPr="00434787">
        <w:rPr>
          <w:sz w:val="24"/>
          <w:szCs w:val="24"/>
          <w:u w:val="single"/>
        </w:rPr>
        <w:t xml:space="preserve">REFERÊNCIA: </w:t>
      </w:r>
      <w:r w:rsidR="00DF6F82">
        <w:rPr>
          <w:sz w:val="24"/>
          <w:szCs w:val="24"/>
          <w:u w:val="single"/>
        </w:rPr>
        <w:t>PROJETO DE RESOLUÇÃO NÚMERO 0003/2021</w:t>
      </w:r>
      <w:r w:rsidRPr="00434787">
        <w:rPr>
          <w:sz w:val="24"/>
          <w:szCs w:val="24"/>
          <w:u w:val="single"/>
        </w:rPr>
        <w:t xml:space="preserve">, DE </w:t>
      </w:r>
      <w:r w:rsidR="00DF6F82">
        <w:rPr>
          <w:sz w:val="24"/>
          <w:szCs w:val="24"/>
          <w:u w:val="single"/>
        </w:rPr>
        <w:t xml:space="preserve">21 DE OUTUBRO DE 2021, DE AUTORIA DO VEREADOR DA MESA DA CÂMARA MUNICIPAL, QUE </w:t>
      </w:r>
      <w:r w:rsidR="00DF6F82" w:rsidRPr="00DF6F82">
        <w:rPr>
          <w:sz w:val="24"/>
          <w:szCs w:val="24"/>
          <w:u w:val="single"/>
        </w:rPr>
        <w:t>DISPÕE SOBRE ADESÃO AO PARLAMENTO REGIONAL DE BOTUCATU</w:t>
      </w:r>
      <w:r w:rsidR="00DF6F82">
        <w:rPr>
          <w:sz w:val="24"/>
          <w:szCs w:val="24"/>
          <w:u w:val="single"/>
        </w:rPr>
        <w:t>.</w:t>
      </w:r>
      <w:r w:rsidR="00DF6F82" w:rsidRPr="00DF6F82">
        <w:rPr>
          <w:sz w:val="24"/>
          <w:szCs w:val="24"/>
          <w:u w:val="single"/>
        </w:rPr>
        <w:t xml:space="preserve"> </w:t>
      </w:r>
    </w:p>
    <w:p w:rsidR="00DF6F82" w:rsidRDefault="00DF6F82" w:rsidP="00434787">
      <w:pPr>
        <w:jc w:val="both"/>
        <w:rPr>
          <w:sz w:val="24"/>
          <w:szCs w:val="24"/>
          <w:u w:val="single"/>
        </w:rPr>
      </w:pPr>
    </w:p>
    <w:p w:rsidR="00434787" w:rsidRPr="00007CF0" w:rsidRDefault="00434787" w:rsidP="00434787">
      <w:pPr>
        <w:jc w:val="both"/>
        <w:rPr>
          <w:sz w:val="24"/>
          <w:szCs w:val="24"/>
        </w:rPr>
      </w:pPr>
    </w:p>
    <w:p w:rsidR="00434787" w:rsidRPr="00007CF0" w:rsidRDefault="00434787" w:rsidP="00434787">
      <w:pPr>
        <w:jc w:val="both"/>
        <w:rPr>
          <w:b/>
          <w:sz w:val="24"/>
          <w:szCs w:val="24"/>
          <w:u w:val="single"/>
        </w:rPr>
      </w:pPr>
    </w:p>
    <w:p w:rsidR="00DF6F82" w:rsidRPr="00DF6F82" w:rsidRDefault="00434787" w:rsidP="00DF6F82">
      <w:pPr>
        <w:ind w:firstLine="2824"/>
        <w:jc w:val="both"/>
        <w:rPr>
          <w:sz w:val="24"/>
          <w:szCs w:val="24"/>
        </w:rPr>
      </w:pPr>
      <w:r w:rsidRPr="00007CF0">
        <w:rPr>
          <w:sz w:val="24"/>
          <w:szCs w:val="24"/>
        </w:rPr>
        <w:t>Cuida a espécie de Projeto de Resolução</w:t>
      </w:r>
      <w:r w:rsidR="000C26A8">
        <w:rPr>
          <w:sz w:val="24"/>
          <w:szCs w:val="24"/>
        </w:rPr>
        <w:t>, de autoria d</w:t>
      </w:r>
      <w:r w:rsidR="00DF6F82">
        <w:rPr>
          <w:sz w:val="24"/>
          <w:szCs w:val="24"/>
        </w:rPr>
        <w:t>a Mesa da Câmara Municipal que d</w:t>
      </w:r>
      <w:r w:rsidR="00DF6F82" w:rsidRPr="00DF6F82">
        <w:rPr>
          <w:sz w:val="24"/>
          <w:szCs w:val="24"/>
        </w:rPr>
        <w:t>ispõe sobre adesão ao Parlamento Regional de Botucatu</w:t>
      </w:r>
      <w:r w:rsidR="00DF6F82">
        <w:rPr>
          <w:sz w:val="24"/>
          <w:szCs w:val="24"/>
        </w:rPr>
        <w:t>, com as seguintes finalidades: r</w:t>
      </w:r>
      <w:r w:rsidR="00DF6F82" w:rsidRPr="00DF6F82">
        <w:rPr>
          <w:sz w:val="24"/>
          <w:szCs w:val="24"/>
        </w:rPr>
        <w:t>epresentar os interesses da região, por meio das Câmaras Municipais dos municípios que integram a Unidade Regional de Botucatu;</w:t>
      </w:r>
      <w:r w:rsidR="00DF6F82">
        <w:rPr>
          <w:sz w:val="24"/>
          <w:szCs w:val="24"/>
        </w:rPr>
        <w:t xml:space="preserve"> p</w:t>
      </w:r>
      <w:r w:rsidR="00DF6F82" w:rsidRPr="00DF6F82">
        <w:rPr>
          <w:sz w:val="24"/>
          <w:szCs w:val="24"/>
        </w:rPr>
        <w:t>romover o desenvolvimento sustentável de toda a Unidade Regional, observando a diversidade cultural de suas populações;</w:t>
      </w:r>
      <w:r w:rsidR="00DF6F82">
        <w:rPr>
          <w:sz w:val="24"/>
          <w:szCs w:val="24"/>
        </w:rPr>
        <w:t xml:space="preserve"> g</w:t>
      </w:r>
      <w:r w:rsidR="00DF6F82" w:rsidRPr="00DF6F82">
        <w:rPr>
          <w:sz w:val="24"/>
          <w:szCs w:val="24"/>
        </w:rPr>
        <w:t>arantir a participação da sociedade civil no processo de planejamento para o desenvolvimento social, econômico e político da região;</w:t>
      </w:r>
      <w:r w:rsidR="00DF6F82">
        <w:rPr>
          <w:sz w:val="24"/>
          <w:szCs w:val="24"/>
        </w:rPr>
        <w:t xml:space="preserve"> p</w:t>
      </w:r>
      <w:r w:rsidR="00DF6F82" w:rsidRPr="00DF6F82">
        <w:rPr>
          <w:sz w:val="24"/>
          <w:szCs w:val="24"/>
        </w:rPr>
        <w:t>romover a solidariedade e a cooperação regional para a utilização racional do território, dos recursos naturais e culturais e a proteção do meio ambiente e a redução das desigualdades sociais e regionais.</w:t>
      </w:r>
    </w:p>
    <w:p w:rsidR="00DF6F82" w:rsidRDefault="00DF6F82" w:rsidP="00DF6F82">
      <w:pPr>
        <w:ind w:firstLine="2824"/>
        <w:jc w:val="both"/>
        <w:rPr>
          <w:sz w:val="24"/>
          <w:szCs w:val="24"/>
        </w:rPr>
      </w:pPr>
    </w:p>
    <w:p w:rsidR="00DF6F82" w:rsidRPr="00DF6F82" w:rsidRDefault="00DF6F82" w:rsidP="00DF6F82">
      <w:pPr>
        <w:ind w:firstLine="28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Caberá a própria </w:t>
      </w:r>
      <w:r w:rsidRPr="00DF6F82">
        <w:rPr>
          <w:sz w:val="24"/>
          <w:szCs w:val="24"/>
        </w:rPr>
        <w:t xml:space="preserve">Mesa Diretora </w:t>
      </w:r>
      <w:r>
        <w:rPr>
          <w:sz w:val="24"/>
          <w:szCs w:val="24"/>
        </w:rPr>
        <w:t>a regulamentação</w:t>
      </w:r>
      <w:r w:rsidRPr="00DF6F82">
        <w:rPr>
          <w:sz w:val="24"/>
          <w:szCs w:val="24"/>
        </w:rPr>
        <w:t>, no que couber,</w:t>
      </w:r>
      <w:r>
        <w:rPr>
          <w:sz w:val="24"/>
          <w:szCs w:val="24"/>
        </w:rPr>
        <w:t xml:space="preserve"> dos</w:t>
      </w:r>
      <w:r w:rsidRPr="00DF6F82">
        <w:rPr>
          <w:sz w:val="24"/>
          <w:szCs w:val="24"/>
        </w:rPr>
        <w:t xml:space="preserve"> atos complementares e necessários ao desempenho das atividades da Câmara de Botucatu no Parlamento Regional.   </w:t>
      </w:r>
    </w:p>
    <w:p w:rsidR="00DF6F82" w:rsidRDefault="00DF6F82" w:rsidP="00434787">
      <w:pPr>
        <w:ind w:firstLine="2833"/>
        <w:jc w:val="both"/>
        <w:rPr>
          <w:sz w:val="24"/>
          <w:szCs w:val="24"/>
        </w:rPr>
      </w:pPr>
    </w:p>
    <w:p w:rsidR="00434787" w:rsidRPr="00007CF0" w:rsidRDefault="00434787" w:rsidP="00434787">
      <w:pPr>
        <w:ind w:firstLine="2833"/>
        <w:jc w:val="both"/>
        <w:rPr>
          <w:sz w:val="24"/>
          <w:szCs w:val="24"/>
        </w:rPr>
      </w:pPr>
      <w:r w:rsidRPr="00007CF0">
        <w:rPr>
          <w:sz w:val="24"/>
          <w:szCs w:val="24"/>
        </w:rPr>
        <w:t>Nos termos do artigo</w:t>
      </w:r>
      <w:r w:rsidR="00B7593C">
        <w:rPr>
          <w:sz w:val="24"/>
          <w:szCs w:val="24"/>
        </w:rPr>
        <w:t xml:space="preserve"> 27, inciso V da Lei Orgânica do Município, o</w:t>
      </w:r>
      <w:r w:rsidR="00B7593C" w:rsidRPr="00B7593C">
        <w:rPr>
          <w:sz w:val="24"/>
          <w:szCs w:val="24"/>
        </w:rPr>
        <w:t xml:space="preserve"> processo legislativo compreende a elaboração</w:t>
      </w:r>
      <w:r w:rsidR="00B7593C">
        <w:rPr>
          <w:sz w:val="24"/>
          <w:szCs w:val="24"/>
        </w:rPr>
        <w:t xml:space="preserve">, </w:t>
      </w:r>
      <w:r w:rsidR="00B7593C" w:rsidRPr="00B7593C">
        <w:rPr>
          <w:sz w:val="24"/>
          <w:szCs w:val="24"/>
        </w:rPr>
        <w:t>dentre outras espécies legislativas</w:t>
      </w:r>
      <w:r w:rsidR="00B7593C">
        <w:rPr>
          <w:sz w:val="24"/>
          <w:szCs w:val="24"/>
        </w:rPr>
        <w:t>,</w:t>
      </w:r>
      <w:r w:rsidR="00B7593C" w:rsidRPr="00B7593C">
        <w:rPr>
          <w:sz w:val="24"/>
          <w:szCs w:val="24"/>
        </w:rPr>
        <w:t xml:space="preserve"> também de Resoluções</w:t>
      </w:r>
      <w:r w:rsidR="00B7593C">
        <w:rPr>
          <w:sz w:val="24"/>
          <w:szCs w:val="24"/>
        </w:rPr>
        <w:t>.</w:t>
      </w:r>
    </w:p>
    <w:p w:rsidR="00434787" w:rsidRDefault="00434787" w:rsidP="00434787">
      <w:pPr>
        <w:ind w:firstLine="2833"/>
        <w:jc w:val="both"/>
        <w:rPr>
          <w:sz w:val="24"/>
          <w:szCs w:val="24"/>
        </w:rPr>
      </w:pPr>
    </w:p>
    <w:p w:rsidR="00B7593C" w:rsidRPr="00B7593C" w:rsidRDefault="00B7593C" w:rsidP="00B7593C">
      <w:pPr>
        <w:ind w:firstLine="2833"/>
        <w:jc w:val="both"/>
        <w:rPr>
          <w:sz w:val="24"/>
          <w:szCs w:val="24"/>
        </w:rPr>
      </w:pPr>
      <w:r w:rsidRPr="00B7593C">
        <w:rPr>
          <w:sz w:val="24"/>
          <w:szCs w:val="24"/>
        </w:rPr>
        <w:t>E, nesse passo, sem embargo do mérito da propositura em tela, verifica-se desde logo que a Lei Orgânica Municipal, em seu art. 37, remete ao Regimento Interno da Câmara Municipal a disciplina dos casos de resolução, cuja elaboração, redação, alteração e consolidação devam observar as mesmas normas técnicas relativas às leis.</w:t>
      </w:r>
    </w:p>
    <w:p w:rsidR="00B7593C" w:rsidRPr="00B7593C" w:rsidRDefault="00B7593C" w:rsidP="00B7593C">
      <w:pPr>
        <w:ind w:firstLine="2833"/>
        <w:jc w:val="both"/>
        <w:rPr>
          <w:sz w:val="24"/>
          <w:szCs w:val="24"/>
        </w:rPr>
      </w:pPr>
    </w:p>
    <w:p w:rsidR="00B7593C" w:rsidRPr="00B7593C" w:rsidRDefault="00B7593C" w:rsidP="00B7593C">
      <w:pPr>
        <w:ind w:firstLine="2833"/>
        <w:jc w:val="both"/>
        <w:rPr>
          <w:sz w:val="24"/>
          <w:szCs w:val="24"/>
        </w:rPr>
      </w:pPr>
      <w:r w:rsidRPr="00B7593C">
        <w:rPr>
          <w:sz w:val="24"/>
          <w:szCs w:val="24"/>
        </w:rPr>
        <w:t>Pois bem, o Regimento Interno da Câmara Municipal disciplina e prevê as hipóteses de “Resoluções” em seu art. 174, que assim dispõe:</w:t>
      </w:r>
    </w:p>
    <w:p w:rsidR="00B7593C" w:rsidRPr="00B7593C" w:rsidRDefault="00B7593C" w:rsidP="00B7593C">
      <w:pPr>
        <w:ind w:firstLine="2833"/>
        <w:jc w:val="both"/>
        <w:rPr>
          <w:sz w:val="24"/>
          <w:szCs w:val="24"/>
        </w:rPr>
      </w:pPr>
    </w:p>
    <w:p w:rsidR="00B7593C" w:rsidRPr="00B7593C" w:rsidRDefault="00B7593C" w:rsidP="00B7593C">
      <w:pPr>
        <w:ind w:firstLine="2833"/>
        <w:jc w:val="both"/>
        <w:rPr>
          <w:i/>
          <w:sz w:val="24"/>
          <w:szCs w:val="24"/>
        </w:rPr>
      </w:pPr>
      <w:r w:rsidRPr="00B7593C">
        <w:rPr>
          <w:i/>
          <w:sz w:val="24"/>
          <w:szCs w:val="24"/>
        </w:rPr>
        <w:t xml:space="preserve">“Art. 174. </w:t>
      </w:r>
      <w:r w:rsidRPr="000C26A8">
        <w:rPr>
          <w:i/>
          <w:sz w:val="24"/>
          <w:szCs w:val="24"/>
          <w:u w:val="single"/>
        </w:rPr>
        <w:t>Projeto de Resolução é a Proposição destinada a regular assuntos de economia interna da Câmara Municipal de Botucatu</w:t>
      </w:r>
      <w:r w:rsidRPr="00B7593C">
        <w:rPr>
          <w:i/>
          <w:sz w:val="24"/>
          <w:szCs w:val="24"/>
        </w:rPr>
        <w:t xml:space="preserve">, </w:t>
      </w:r>
      <w:r w:rsidRPr="00D160A2">
        <w:rPr>
          <w:i/>
          <w:sz w:val="24"/>
          <w:szCs w:val="24"/>
          <w:u w:val="single"/>
        </w:rPr>
        <w:t>de natureza político-administrativa</w:t>
      </w:r>
      <w:r w:rsidRPr="00B7593C">
        <w:rPr>
          <w:i/>
          <w:sz w:val="24"/>
          <w:szCs w:val="24"/>
        </w:rPr>
        <w:t xml:space="preserve">, e versará sobre sua Secretaria administrativa, a Mesa e os Vereadores, </w:t>
      </w:r>
      <w:r w:rsidRPr="00020074">
        <w:rPr>
          <w:i/>
          <w:sz w:val="24"/>
          <w:szCs w:val="24"/>
          <w:u w:val="single"/>
        </w:rPr>
        <w:t xml:space="preserve">não sujeita à sanção do Prefeito e cuja promulgação compete ao Presidente </w:t>
      </w:r>
      <w:r w:rsidRPr="00B7593C">
        <w:rPr>
          <w:i/>
          <w:sz w:val="24"/>
          <w:szCs w:val="24"/>
        </w:rPr>
        <w:t>da Câmara Municipal de Botucatu.</w:t>
      </w:r>
    </w:p>
    <w:p w:rsidR="00B7593C" w:rsidRPr="00B7593C" w:rsidRDefault="00B7593C" w:rsidP="00B7593C">
      <w:pPr>
        <w:ind w:firstLine="2833"/>
        <w:jc w:val="both"/>
        <w:rPr>
          <w:i/>
          <w:sz w:val="24"/>
          <w:szCs w:val="24"/>
        </w:rPr>
      </w:pPr>
      <w:r w:rsidRPr="00B7593C">
        <w:rPr>
          <w:i/>
          <w:sz w:val="24"/>
          <w:szCs w:val="24"/>
        </w:rPr>
        <w:t>§ 1º. – Constitui matéria de Projeto de Resolução:</w:t>
      </w:r>
    </w:p>
    <w:p w:rsidR="00B7593C" w:rsidRPr="00B7593C" w:rsidRDefault="00B7593C" w:rsidP="00B7593C">
      <w:pPr>
        <w:ind w:firstLine="2833"/>
        <w:jc w:val="both"/>
        <w:rPr>
          <w:i/>
          <w:sz w:val="24"/>
          <w:szCs w:val="24"/>
        </w:rPr>
      </w:pPr>
    </w:p>
    <w:p w:rsidR="00B7593C" w:rsidRPr="00B7593C" w:rsidRDefault="00B7593C" w:rsidP="00B7593C">
      <w:pPr>
        <w:ind w:firstLine="2833"/>
        <w:jc w:val="both"/>
        <w:rPr>
          <w:i/>
          <w:sz w:val="24"/>
          <w:szCs w:val="24"/>
        </w:rPr>
      </w:pPr>
      <w:r w:rsidRPr="00B7593C">
        <w:rPr>
          <w:i/>
          <w:sz w:val="24"/>
          <w:szCs w:val="24"/>
        </w:rPr>
        <w:t>a) destituição da Mesa ou de qualquer de seus membros;</w:t>
      </w:r>
    </w:p>
    <w:p w:rsidR="00B7593C" w:rsidRPr="00B7593C" w:rsidRDefault="00B7593C" w:rsidP="00B7593C">
      <w:pPr>
        <w:ind w:firstLine="2833"/>
        <w:jc w:val="both"/>
        <w:rPr>
          <w:i/>
          <w:sz w:val="24"/>
          <w:szCs w:val="24"/>
        </w:rPr>
      </w:pPr>
    </w:p>
    <w:p w:rsidR="00B7593C" w:rsidRPr="00B7593C" w:rsidRDefault="00B7593C" w:rsidP="00B7593C">
      <w:pPr>
        <w:ind w:firstLine="2833"/>
        <w:jc w:val="both"/>
        <w:rPr>
          <w:i/>
          <w:sz w:val="24"/>
          <w:szCs w:val="24"/>
        </w:rPr>
      </w:pPr>
      <w:r w:rsidRPr="00B7593C">
        <w:rPr>
          <w:i/>
          <w:sz w:val="24"/>
          <w:szCs w:val="24"/>
        </w:rPr>
        <w:t>b) elaboração e reforma do Regimento Interno;</w:t>
      </w:r>
    </w:p>
    <w:p w:rsidR="00B7593C" w:rsidRPr="00B7593C" w:rsidRDefault="00B7593C" w:rsidP="00B7593C">
      <w:pPr>
        <w:ind w:firstLine="2833"/>
        <w:jc w:val="both"/>
        <w:rPr>
          <w:i/>
          <w:sz w:val="24"/>
          <w:szCs w:val="24"/>
        </w:rPr>
      </w:pPr>
    </w:p>
    <w:p w:rsidR="00B7593C" w:rsidRPr="00B7593C" w:rsidRDefault="00B7593C" w:rsidP="00B7593C">
      <w:pPr>
        <w:ind w:firstLine="2833"/>
        <w:jc w:val="both"/>
        <w:rPr>
          <w:i/>
          <w:sz w:val="24"/>
          <w:szCs w:val="24"/>
        </w:rPr>
      </w:pPr>
      <w:r w:rsidRPr="00B7593C">
        <w:rPr>
          <w:i/>
          <w:sz w:val="24"/>
          <w:szCs w:val="24"/>
        </w:rPr>
        <w:t>c) julgamento de recursos;</w:t>
      </w:r>
    </w:p>
    <w:p w:rsidR="00B7593C" w:rsidRPr="00B7593C" w:rsidRDefault="00B7593C" w:rsidP="00B7593C">
      <w:pPr>
        <w:ind w:firstLine="2833"/>
        <w:jc w:val="both"/>
        <w:rPr>
          <w:i/>
          <w:sz w:val="24"/>
          <w:szCs w:val="24"/>
        </w:rPr>
      </w:pPr>
    </w:p>
    <w:p w:rsidR="00B7593C" w:rsidRPr="00DF6F82" w:rsidRDefault="00B7593C" w:rsidP="00B7593C">
      <w:pPr>
        <w:ind w:firstLine="2833"/>
        <w:jc w:val="both"/>
        <w:rPr>
          <w:i/>
          <w:sz w:val="24"/>
          <w:szCs w:val="24"/>
          <w:u w:val="single"/>
        </w:rPr>
      </w:pPr>
      <w:r w:rsidRPr="00DF6F82">
        <w:rPr>
          <w:i/>
          <w:sz w:val="24"/>
          <w:szCs w:val="24"/>
          <w:u w:val="single"/>
        </w:rPr>
        <w:lastRenderedPageBreak/>
        <w:t>d) organização, funcionamento e polícia da Câmara Municipal de Botucatu;</w:t>
      </w:r>
    </w:p>
    <w:p w:rsidR="00B7593C" w:rsidRPr="00B7593C" w:rsidRDefault="00B7593C" w:rsidP="00B7593C">
      <w:pPr>
        <w:ind w:firstLine="2833"/>
        <w:jc w:val="both"/>
        <w:rPr>
          <w:i/>
          <w:sz w:val="24"/>
          <w:szCs w:val="24"/>
        </w:rPr>
      </w:pPr>
    </w:p>
    <w:p w:rsidR="00B7593C" w:rsidRPr="00B7593C" w:rsidRDefault="00B7593C" w:rsidP="00B7593C">
      <w:pPr>
        <w:ind w:firstLine="2833"/>
        <w:jc w:val="both"/>
        <w:rPr>
          <w:i/>
          <w:sz w:val="24"/>
          <w:szCs w:val="24"/>
        </w:rPr>
      </w:pPr>
      <w:r w:rsidRPr="00B7593C">
        <w:rPr>
          <w:i/>
          <w:sz w:val="24"/>
          <w:szCs w:val="24"/>
        </w:rPr>
        <w:t>e) criação, transformação ou extinção dos cargos e empregos, observados os parâmetros estabelecidos na Lei de Diretrizes Orçamentárias e os limites constitucionais;</w:t>
      </w:r>
    </w:p>
    <w:p w:rsidR="00B7593C" w:rsidRPr="00B7593C" w:rsidRDefault="00B7593C" w:rsidP="00B7593C">
      <w:pPr>
        <w:ind w:firstLine="2833"/>
        <w:jc w:val="both"/>
        <w:rPr>
          <w:i/>
          <w:sz w:val="24"/>
          <w:szCs w:val="24"/>
        </w:rPr>
      </w:pPr>
    </w:p>
    <w:p w:rsidR="00B7593C" w:rsidRPr="00B7593C" w:rsidRDefault="00B7593C" w:rsidP="00B7593C">
      <w:pPr>
        <w:ind w:firstLine="2833"/>
        <w:jc w:val="both"/>
        <w:rPr>
          <w:i/>
          <w:sz w:val="24"/>
          <w:szCs w:val="24"/>
        </w:rPr>
      </w:pPr>
      <w:r w:rsidRPr="00B7593C">
        <w:rPr>
          <w:i/>
          <w:sz w:val="24"/>
          <w:szCs w:val="24"/>
        </w:rPr>
        <w:t>f) cassação de mandato de Vereador;</w:t>
      </w:r>
    </w:p>
    <w:p w:rsidR="00B7593C" w:rsidRPr="00B7593C" w:rsidRDefault="00B7593C" w:rsidP="00B7593C">
      <w:pPr>
        <w:ind w:firstLine="2833"/>
        <w:jc w:val="both"/>
        <w:rPr>
          <w:i/>
          <w:sz w:val="24"/>
          <w:szCs w:val="24"/>
        </w:rPr>
      </w:pPr>
    </w:p>
    <w:p w:rsidR="00B7593C" w:rsidRPr="000C26A8" w:rsidRDefault="00B7593C" w:rsidP="00B7593C">
      <w:pPr>
        <w:ind w:firstLine="2833"/>
        <w:jc w:val="both"/>
        <w:rPr>
          <w:i/>
          <w:sz w:val="24"/>
          <w:szCs w:val="24"/>
          <w:u w:val="single"/>
        </w:rPr>
      </w:pPr>
      <w:r w:rsidRPr="00B7593C">
        <w:rPr>
          <w:i/>
          <w:sz w:val="24"/>
          <w:szCs w:val="24"/>
        </w:rPr>
        <w:t xml:space="preserve">g) </w:t>
      </w:r>
      <w:r w:rsidRPr="000C26A8">
        <w:rPr>
          <w:i/>
          <w:sz w:val="24"/>
          <w:szCs w:val="24"/>
          <w:u w:val="single"/>
        </w:rPr>
        <w:t xml:space="preserve">demais atos de economia interna da Câmara Municipal de </w:t>
      </w:r>
      <w:proofErr w:type="gramStart"/>
      <w:r w:rsidRPr="000C26A8">
        <w:rPr>
          <w:i/>
          <w:sz w:val="24"/>
          <w:szCs w:val="24"/>
          <w:u w:val="single"/>
        </w:rPr>
        <w:t>Botucatu.”</w:t>
      </w:r>
      <w:proofErr w:type="gramEnd"/>
    </w:p>
    <w:p w:rsidR="002C21CA" w:rsidRDefault="002C21CA" w:rsidP="00B7593C">
      <w:pPr>
        <w:ind w:firstLine="2833"/>
        <w:jc w:val="both"/>
        <w:rPr>
          <w:sz w:val="24"/>
          <w:szCs w:val="24"/>
        </w:rPr>
      </w:pPr>
    </w:p>
    <w:p w:rsidR="000C26A8" w:rsidRDefault="000C26A8" w:rsidP="00B7593C">
      <w:pPr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>Conforme se pode extrair do Projeto de Resolução, trata-se de assunto de interesse exclusivo da Câmara Municipal</w:t>
      </w:r>
      <w:r w:rsidR="00011505">
        <w:rPr>
          <w:sz w:val="24"/>
          <w:szCs w:val="24"/>
        </w:rPr>
        <w:t>.</w:t>
      </w:r>
    </w:p>
    <w:p w:rsidR="00011505" w:rsidRDefault="00011505" w:rsidP="00B7593C">
      <w:pPr>
        <w:ind w:firstLine="2833"/>
        <w:jc w:val="both"/>
        <w:rPr>
          <w:sz w:val="24"/>
          <w:szCs w:val="24"/>
        </w:rPr>
      </w:pPr>
    </w:p>
    <w:p w:rsidR="00B7593C" w:rsidRDefault="00B7593C" w:rsidP="00B7593C">
      <w:pPr>
        <w:ind w:firstLine="2833"/>
        <w:jc w:val="both"/>
        <w:rPr>
          <w:sz w:val="24"/>
          <w:szCs w:val="24"/>
        </w:rPr>
      </w:pPr>
      <w:r w:rsidRPr="00B7593C">
        <w:rPr>
          <w:sz w:val="24"/>
          <w:szCs w:val="24"/>
        </w:rPr>
        <w:t>Por outro lado, o § 2º, do art. 174, do Regimento Interno, prevê que “</w:t>
      </w:r>
      <w:r w:rsidRPr="00020074">
        <w:rPr>
          <w:sz w:val="24"/>
          <w:szCs w:val="24"/>
          <w:u w:val="single"/>
        </w:rPr>
        <w:t>a iniciativa dos Projetos de Resolução poderá ser da Mesa, das Comissões ou dos Vereadores</w:t>
      </w:r>
      <w:r w:rsidRPr="00B7593C">
        <w:rPr>
          <w:sz w:val="24"/>
          <w:szCs w:val="24"/>
        </w:rPr>
        <w:t>, sendo exclusiva da Comissão de Constituição, Justiça e Redação a iniciativa do projeto previsto na alínea ‘d’ do parágrafo anterior”.</w:t>
      </w:r>
    </w:p>
    <w:p w:rsidR="00B7593C" w:rsidRDefault="00B7593C" w:rsidP="00B7593C">
      <w:pPr>
        <w:ind w:firstLine="2833"/>
        <w:jc w:val="both"/>
        <w:rPr>
          <w:sz w:val="24"/>
          <w:szCs w:val="24"/>
        </w:rPr>
      </w:pPr>
    </w:p>
    <w:p w:rsidR="00434787" w:rsidRDefault="00434787" w:rsidP="00C67E36">
      <w:pPr>
        <w:jc w:val="both"/>
        <w:rPr>
          <w:sz w:val="24"/>
          <w:szCs w:val="24"/>
        </w:rPr>
      </w:pPr>
      <w:r w:rsidRPr="00007CF0">
        <w:rPr>
          <w:sz w:val="24"/>
          <w:szCs w:val="24"/>
        </w:rPr>
        <w:tab/>
      </w:r>
      <w:r w:rsidRPr="00007CF0">
        <w:rPr>
          <w:sz w:val="24"/>
          <w:szCs w:val="24"/>
        </w:rPr>
        <w:tab/>
      </w:r>
      <w:r w:rsidRPr="00007CF0">
        <w:rPr>
          <w:sz w:val="24"/>
          <w:szCs w:val="24"/>
        </w:rPr>
        <w:tab/>
      </w:r>
      <w:r w:rsidRPr="00007CF0">
        <w:rPr>
          <w:sz w:val="24"/>
          <w:szCs w:val="24"/>
        </w:rPr>
        <w:tab/>
        <w:t>Consta da justificativa encaminhada pel</w:t>
      </w:r>
      <w:r w:rsidR="002F0F25">
        <w:rPr>
          <w:sz w:val="24"/>
          <w:szCs w:val="24"/>
        </w:rPr>
        <w:t>o</w:t>
      </w:r>
      <w:r w:rsidR="00DF6F82">
        <w:rPr>
          <w:sz w:val="24"/>
          <w:szCs w:val="24"/>
        </w:rPr>
        <w:t>s</w:t>
      </w:r>
      <w:r w:rsidR="002F0F25">
        <w:rPr>
          <w:sz w:val="24"/>
          <w:szCs w:val="24"/>
        </w:rPr>
        <w:t xml:space="preserve"> Vereador</w:t>
      </w:r>
      <w:r w:rsidR="00DF6F82">
        <w:rPr>
          <w:sz w:val="24"/>
          <w:szCs w:val="24"/>
        </w:rPr>
        <w:t>es integrantes da Mesa Câmara Municipal</w:t>
      </w:r>
      <w:r>
        <w:rPr>
          <w:sz w:val="24"/>
          <w:szCs w:val="24"/>
        </w:rPr>
        <w:t xml:space="preserve"> </w:t>
      </w:r>
      <w:r w:rsidRPr="00007CF0">
        <w:rPr>
          <w:sz w:val="24"/>
          <w:szCs w:val="24"/>
        </w:rPr>
        <w:t>o seguinte:</w:t>
      </w:r>
      <w:r>
        <w:rPr>
          <w:sz w:val="24"/>
          <w:szCs w:val="24"/>
        </w:rPr>
        <w:t xml:space="preserve"> </w:t>
      </w:r>
    </w:p>
    <w:p w:rsidR="00434787" w:rsidRPr="00007CF0" w:rsidRDefault="00434787" w:rsidP="00434787">
      <w:pPr>
        <w:ind w:firstLine="2824"/>
        <w:jc w:val="both"/>
        <w:rPr>
          <w:i/>
          <w:sz w:val="24"/>
          <w:szCs w:val="24"/>
        </w:rPr>
      </w:pPr>
    </w:p>
    <w:p w:rsidR="00DF6F82" w:rsidRPr="00DF6F82" w:rsidRDefault="00434787" w:rsidP="00DF6F82">
      <w:pPr>
        <w:jc w:val="both"/>
        <w:rPr>
          <w:i/>
          <w:sz w:val="24"/>
          <w:szCs w:val="24"/>
        </w:rPr>
      </w:pPr>
      <w:r w:rsidRPr="00007CF0">
        <w:rPr>
          <w:i/>
          <w:sz w:val="24"/>
          <w:szCs w:val="24"/>
        </w:rPr>
        <w:t>“</w:t>
      </w:r>
      <w:r w:rsidR="00DF6F82" w:rsidRPr="00DF6F82">
        <w:rPr>
          <w:i/>
          <w:sz w:val="24"/>
          <w:szCs w:val="24"/>
        </w:rPr>
        <w:t xml:space="preserve">O Parlamento Regional é uma proposta que vai estimular o desenvolvimento das regiões com a participação do Poder Legislativo. Como órgão integrante do arranjo institucional da Governança </w:t>
      </w:r>
      <w:proofErr w:type="spellStart"/>
      <w:r w:rsidR="00DF6F82" w:rsidRPr="00DF6F82">
        <w:rPr>
          <w:i/>
          <w:sz w:val="24"/>
          <w:szCs w:val="24"/>
        </w:rPr>
        <w:t>Interfederativa</w:t>
      </w:r>
      <w:proofErr w:type="spellEnd"/>
      <w:r w:rsidR="00DF6F82" w:rsidRPr="00DF6F82">
        <w:rPr>
          <w:i/>
          <w:sz w:val="24"/>
          <w:szCs w:val="24"/>
        </w:rPr>
        <w:t>, objetiva promover a interlocução entre o Conselho de Desenvolvimento e as Câmaras Municipais, apresentar pautas exclusivamente de interesse regional ao Conselho de Desenvolvimento, e por meio de seus integrantes, apresentar nas respectivas Câmaras Legislativas os projetos de lei de sua competência para as políticas públicas de âmbito local e regional.</w:t>
      </w:r>
    </w:p>
    <w:p w:rsidR="00DF6F82" w:rsidRPr="00DF6F82" w:rsidRDefault="00DF6F82" w:rsidP="00DF6F82">
      <w:pPr>
        <w:jc w:val="both"/>
        <w:rPr>
          <w:i/>
          <w:sz w:val="24"/>
          <w:szCs w:val="24"/>
        </w:rPr>
      </w:pPr>
      <w:r w:rsidRPr="00DF6F82">
        <w:rPr>
          <w:i/>
          <w:sz w:val="24"/>
          <w:szCs w:val="24"/>
        </w:rPr>
        <w:t xml:space="preserve">Integram a região que irá compor o Parlamento Regional de Botucatu os seguintes municípios: Botucatu, Anhembi, Itatinga, Pereiras, </w:t>
      </w:r>
      <w:proofErr w:type="spellStart"/>
      <w:r w:rsidRPr="00DF6F82">
        <w:rPr>
          <w:i/>
          <w:sz w:val="24"/>
          <w:szCs w:val="24"/>
        </w:rPr>
        <w:t>Areiópolis</w:t>
      </w:r>
      <w:proofErr w:type="spellEnd"/>
      <w:r w:rsidRPr="00DF6F82">
        <w:rPr>
          <w:i/>
          <w:sz w:val="24"/>
          <w:szCs w:val="24"/>
        </w:rPr>
        <w:t xml:space="preserve">, Conchas, Laranjal Paulista, </w:t>
      </w:r>
      <w:proofErr w:type="spellStart"/>
      <w:r w:rsidRPr="00DF6F82">
        <w:rPr>
          <w:i/>
          <w:sz w:val="24"/>
          <w:szCs w:val="24"/>
        </w:rPr>
        <w:t>Porangaba</w:t>
      </w:r>
      <w:proofErr w:type="spellEnd"/>
      <w:r w:rsidRPr="00DF6F82">
        <w:rPr>
          <w:i/>
          <w:sz w:val="24"/>
          <w:szCs w:val="24"/>
        </w:rPr>
        <w:t xml:space="preserve">, São Manuel, Bofete, </w:t>
      </w:r>
      <w:proofErr w:type="spellStart"/>
      <w:r w:rsidRPr="00DF6F82">
        <w:rPr>
          <w:i/>
          <w:sz w:val="24"/>
          <w:szCs w:val="24"/>
        </w:rPr>
        <w:t>Guareí</w:t>
      </w:r>
      <w:proofErr w:type="spellEnd"/>
      <w:r w:rsidRPr="00DF6F82">
        <w:rPr>
          <w:i/>
          <w:sz w:val="24"/>
          <w:szCs w:val="24"/>
        </w:rPr>
        <w:t xml:space="preserve">, Pardinho, </w:t>
      </w:r>
      <w:proofErr w:type="spellStart"/>
      <w:r w:rsidRPr="00DF6F82">
        <w:rPr>
          <w:i/>
          <w:sz w:val="24"/>
          <w:szCs w:val="24"/>
        </w:rPr>
        <w:t>Pratânia</w:t>
      </w:r>
      <w:proofErr w:type="spellEnd"/>
      <w:r w:rsidRPr="00DF6F82">
        <w:rPr>
          <w:i/>
          <w:sz w:val="24"/>
          <w:szCs w:val="24"/>
        </w:rPr>
        <w:t xml:space="preserve">, Torre de Pedra e Quadra. </w:t>
      </w:r>
    </w:p>
    <w:p w:rsidR="00DF6F82" w:rsidRDefault="00DF6F82" w:rsidP="00DF6F82">
      <w:pPr>
        <w:jc w:val="both"/>
        <w:rPr>
          <w:i/>
          <w:sz w:val="24"/>
          <w:szCs w:val="24"/>
        </w:rPr>
      </w:pPr>
      <w:r w:rsidRPr="00DF6F82">
        <w:rPr>
          <w:i/>
          <w:sz w:val="24"/>
          <w:szCs w:val="24"/>
        </w:rPr>
        <w:t xml:space="preserve">A criação do Parlamento Regional faz parte da política municipalista que muito contribuirá na implementação de políticas públicas </w:t>
      </w:r>
      <w:proofErr w:type="gramStart"/>
      <w:r w:rsidRPr="00DF6F82">
        <w:rPr>
          <w:i/>
          <w:sz w:val="24"/>
          <w:szCs w:val="24"/>
        </w:rPr>
        <w:t>regionais.</w:t>
      </w:r>
      <w:r>
        <w:rPr>
          <w:i/>
          <w:sz w:val="24"/>
          <w:szCs w:val="24"/>
        </w:rPr>
        <w:t>”</w:t>
      </w:r>
      <w:proofErr w:type="gramEnd"/>
    </w:p>
    <w:p w:rsidR="00DF6F82" w:rsidRDefault="00DF6F82" w:rsidP="00DF6F82">
      <w:pPr>
        <w:jc w:val="both"/>
        <w:rPr>
          <w:i/>
          <w:sz w:val="24"/>
          <w:szCs w:val="24"/>
        </w:rPr>
      </w:pPr>
    </w:p>
    <w:p w:rsidR="00434787" w:rsidRPr="00007CF0" w:rsidRDefault="00434787" w:rsidP="00712DA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07CF0">
        <w:rPr>
          <w:sz w:val="24"/>
          <w:szCs w:val="24"/>
        </w:rPr>
        <w:t xml:space="preserve">Constata-se que foram observadas as regras previstas no Regimento Interno da Câmara Municipal. </w:t>
      </w:r>
    </w:p>
    <w:p w:rsidR="00434787" w:rsidRPr="00007CF0" w:rsidRDefault="00434787" w:rsidP="00434787">
      <w:pPr>
        <w:ind w:firstLine="2833"/>
        <w:jc w:val="both"/>
        <w:rPr>
          <w:sz w:val="24"/>
          <w:szCs w:val="24"/>
        </w:rPr>
      </w:pPr>
    </w:p>
    <w:p w:rsidR="00434787" w:rsidRPr="00007CF0" w:rsidRDefault="00434787" w:rsidP="00434787">
      <w:pPr>
        <w:ind w:firstLine="2833"/>
        <w:jc w:val="both"/>
        <w:rPr>
          <w:sz w:val="24"/>
          <w:szCs w:val="24"/>
        </w:rPr>
      </w:pPr>
      <w:r w:rsidRPr="00007CF0">
        <w:rPr>
          <w:sz w:val="24"/>
          <w:szCs w:val="24"/>
        </w:rPr>
        <w:t>Neste aspecto, portanto, não há óbice à apreciação do Projeto de Resolução pela Plenário desta Casa de Leis.</w:t>
      </w:r>
    </w:p>
    <w:p w:rsidR="00434787" w:rsidRPr="00007CF0" w:rsidRDefault="00434787" w:rsidP="00434787">
      <w:pPr>
        <w:jc w:val="both"/>
        <w:rPr>
          <w:sz w:val="24"/>
          <w:szCs w:val="24"/>
        </w:rPr>
      </w:pPr>
    </w:p>
    <w:p w:rsidR="00C67E36" w:rsidRDefault="00E6739E" w:rsidP="00C67E36">
      <w:pPr>
        <w:pStyle w:val="Corpodotexto"/>
        <w:ind w:firstLine="2833"/>
        <w:jc w:val="both"/>
      </w:pPr>
      <w:r>
        <w:t>Sendo assim, por se tratar de P</w:t>
      </w:r>
      <w:r w:rsidR="00C67E36">
        <w:t xml:space="preserve">rojeto de Resolução, considerar-se-á aprovado por </w:t>
      </w:r>
      <w:r w:rsidR="00C67E36" w:rsidRPr="007E1F51">
        <w:rPr>
          <w:b/>
        </w:rPr>
        <w:t xml:space="preserve">maioria simples </w:t>
      </w:r>
      <w:r w:rsidR="00C67E36" w:rsidRPr="002357F7">
        <w:t>dos votos, presente a maioria absoluta dos membros da Câmara Municipal, em turno único de discussão e votação</w:t>
      </w:r>
      <w:r w:rsidR="00C67E36">
        <w:t xml:space="preserve"> (art. 30, “caput”, da LOMB), excetuada a </w:t>
      </w:r>
      <w:r w:rsidR="007E1F51">
        <w:t>hipótese do § 1º</w:t>
      </w:r>
      <w:r w:rsidR="002F0F25">
        <w:t xml:space="preserve"> do mesmo artigo</w:t>
      </w:r>
      <w:r w:rsidR="00C67E36">
        <w:t>.</w:t>
      </w:r>
    </w:p>
    <w:p w:rsidR="00C67E36" w:rsidRDefault="00C67E36" w:rsidP="00C67E36">
      <w:pPr>
        <w:pStyle w:val="Corpodotexto"/>
        <w:ind w:firstLine="2833"/>
        <w:jc w:val="both"/>
      </w:pPr>
      <w:r>
        <w:t xml:space="preserve">Com a apresentação do presente projeto estão os Srs. Vereadores exercendo uma das atribuições de competência da Câmara Municipal, dentre as quais deliberar, </w:t>
      </w:r>
      <w:r>
        <w:lastRenderedPageBreak/>
        <w:t>mediante resolução, sobre assuntos de sua economia interna e nos demais ca</w:t>
      </w:r>
      <w:r w:rsidR="00070D4D">
        <w:t>sos de sua competência privativ</w:t>
      </w:r>
      <w:r w:rsidR="00E6739E">
        <w:t>a</w:t>
      </w:r>
      <w:r w:rsidR="002357F7">
        <w:t>.</w:t>
      </w:r>
    </w:p>
    <w:p w:rsidR="00434787" w:rsidRDefault="00434787" w:rsidP="00434787">
      <w:pPr>
        <w:jc w:val="both"/>
        <w:rPr>
          <w:sz w:val="24"/>
          <w:szCs w:val="24"/>
        </w:rPr>
      </w:pPr>
      <w:r w:rsidRPr="00007CF0">
        <w:rPr>
          <w:sz w:val="24"/>
          <w:szCs w:val="24"/>
        </w:rPr>
        <w:tab/>
      </w:r>
      <w:r w:rsidRPr="00007CF0">
        <w:rPr>
          <w:sz w:val="24"/>
          <w:szCs w:val="24"/>
        </w:rPr>
        <w:tab/>
      </w:r>
      <w:r w:rsidRPr="00007CF0">
        <w:rPr>
          <w:sz w:val="24"/>
          <w:szCs w:val="24"/>
        </w:rPr>
        <w:tab/>
      </w:r>
      <w:r w:rsidRPr="00007CF0">
        <w:rPr>
          <w:sz w:val="24"/>
          <w:szCs w:val="24"/>
        </w:rPr>
        <w:tab/>
        <w:t xml:space="preserve">Constata-se, outrossim, que não há afronta à Constituição Federal e à Lei Orgânica do Município de Botucatu. </w:t>
      </w:r>
    </w:p>
    <w:p w:rsidR="00434787" w:rsidRPr="00007CF0" w:rsidRDefault="00434787" w:rsidP="00434787">
      <w:pPr>
        <w:jc w:val="both"/>
        <w:rPr>
          <w:sz w:val="24"/>
          <w:szCs w:val="24"/>
        </w:rPr>
      </w:pPr>
    </w:p>
    <w:p w:rsidR="00434787" w:rsidRPr="00007CF0" w:rsidRDefault="00434787" w:rsidP="00434787">
      <w:pPr>
        <w:pStyle w:val="Corpodotexto"/>
        <w:ind w:firstLine="2833"/>
        <w:jc w:val="both"/>
      </w:pPr>
      <w:r w:rsidRPr="00007CF0">
        <w:t>De outro lado, como dito acima, instruem a Proposta as devidas justificativas.</w:t>
      </w:r>
    </w:p>
    <w:p w:rsidR="00434787" w:rsidRPr="00007CF0" w:rsidRDefault="00434787" w:rsidP="00434787">
      <w:pPr>
        <w:pStyle w:val="Corpodotexto"/>
        <w:ind w:firstLine="2833"/>
        <w:jc w:val="both"/>
      </w:pPr>
      <w:r w:rsidRPr="00007CF0">
        <w:t xml:space="preserve">O projeto em apreço deve ser encaminhado às Comissões temáticas pertinentes, notadamente, à </w:t>
      </w:r>
      <w:r w:rsidRPr="00007CF0">
        <w:rPr>
          <w:u w:val="single"/>
        </w:rPr>
        <w:t>Comissão de Constituição, Justiça e Redação</w:t>
      </w:r>
      <w:r w:rsidRPr="00007CF0">
        <w:t>.</w:t>
      </w:r>
    </w:p>
    <w:p w:rsidR="00434787" w:rsidRPr="00007CF0" w:rsidRDefault="00434787" w:rsidP="00434787">
      <w:pPr>
        <w:pStyle w:val="Corpodotexto"/>
        <w:jc w:val="both"/>
      </w:pPr>
      <w:r w:rsidRPr="00007CF0">
        <w:tab/>
      </w:r>
      <w:r w:rsidRPr="00007CF0">
        <w:tab/>
      </w:r>
      <w:r w:rsidRPr="00007CF0">
        <w:tab/>
      </w:r>
      <w:r w:rsidRPr="00007CF0">
        <w:tab/>
        <w:t xml:space="preserve">Portanto, quanto à forma, o Projeto de </w:t>
      </w:r>
      <w:r>
        <w:t>Resolução</w:t>
      </w:r>
      <w:r w:rsidRPr="00007CF0">
        <w:t xml:space="preserve"> não padece de vícios regimentais, legais ou constitucionais e deve ser apreciado pelo Plenário da Câmara Municipal de Botucatu, cabendo aos nobres Vereadores desta Casa de Leis a sua análise e a deliberação quanto ao mérito.</w:t>
      </w:r>
    </w:p>
    <w:p w:rsidR="00434787" w:rsidRPr="00007CF0" w:rsidRDefault="00434787" w:rsidP="00434787">
      <w:pPr>
        <w:pStyle w:val="Corpodotexto"/>
        <w:jc w:val="both"/>
      </w:pPr>
      <w:r w:rsidRPr="00007CF0">
        <w:tab/>
      </w:r>
      <w:r w:rsidRPr="00007CF0">
        <w:tab/>
      </w:r>
      <w:r w:rsidRPr="00007CF0">
        <w:tab/>
      </w:r>
      <w:r w:rsidRPr="00007CF0">
        <w:tab/>
        <w:t>Este o parecer, salvo melhor juízo.</w:t>
      </w:r>
    </w:p>
    <w:p w:rsidR="00434787" w:rsidRDefault="00434787" w:rsidP="00434787">
      <w:pPr>
        <w:pStyle w:val="Corpodotexto"/>
        <w:jc w:val="both"/>
      </w:pPr>
      <w:r w:rsidRPr="00007CF0">
        <w:t xml:space="preserve"> </w:t>
      </w:r>
      <w:r w:rsidRPr="00007CF0">
        <w:tab/>
      </w:r>
      <w:r w:rsidRPr="00007CF0">
        <w:tab/>
      </w:r>
      <w:r w:rsidRPr="00007CF0">
        <w:tab/>
      </w:r>
      <w:r w:rsidRPr="00007CF0">
        <w:tab/>
        <w:t xml:space="preserve">Botucatu, </w:t>
      </w:r>
      <w:r w:rsidR="002357F7">
        <w:t>29 de novembro de 2021</w:t>
      </w:r>
      <w:r w:rsidRPr="00007CF0">
        <w:t>.</w:t>
      </w:r>
    </w:p>
    <w:p w:rsidR="002C21CA" w:rsidRPr="00007CF0" w:rsidRDefault="002C21CA" w:rsidP="00434787">
      <w:pPr>
        <w:pStyle w:val="Corpodotexto"/>
        <w:jc w:val="both"/>
      </w:pPr>
    </w:p>
    <w:p w:rsidR="00434787" w:rsidRPr="00007CF0" w:rsidRDefault="00434787" w:rsidP="002357F7">
      <w:pPr>
        <w:pStyle w:val="Corpodotexto"/>
        <w:spacing w:after="0"/>
        <w:jc w:val="center"/>
      </w:pPr>
      <w:r w:rsidRPr="00007CF0">
        <w:t>PAULO ANTONIO CORADI FILHO</w:t>
      </w:r>
    </w:p>
    <w:p w:rsidR="00434787" w:rsidRDefault="00434787" w:rsidP="002357F7">
      <w:pPr>
        <w:pStyle w:val="Corpodotexto"/>
        <w:spacing w:after="0"/>
        <w:jc w:val="center"/>
      </w:pPr>
      <w:r w:rsidRPr="00007CF0">
        <w:t>Procurador Legislativo</w:t>
      </w:r>
    </w:p>
    <w:p w:rsidR="000323B3" w:rsidRDefault="00434787" w:rsidP="002357F7">
      <w:pPr>
        <w:pStyle w:val="Corpodotexto"/>
        <w:spacing w:after="0"/>
        <w:jc w:val="center"/>
      </w:pPr>
      <w:r>
        <w:t>OAB-SP 253.716</w:t>
      </w:r>
    </w:p>
    <w:p w:rsidR="00EF588C" w:rsidRDefault="00EF588C" w:rsidP="002C21CA">
      <w:pPr>
        <w:pStyle w:val="Corpodotexto"/>
        <w:jc w:val="center"/>
      </w:pPr>
    </w:p>
    <w:p w:rsidR="000C6D87" w:rsidRDefault="000C6D87" w:rsidP="002C21CA">
      <w:pPr>
        <w:pStyle w:val="Corpodotexto"/>
        <w:jc w:val="center"/>
      </w:pPr>
    </w:p>
    <w:p w:rsidR="000C6D87" w:rsidRDefault="000C6D87" w:rsidP="002C21CA">
      <w:pPr>
        <w:pStyle w:val="Corpodotexto"/>
        <w:jc w:val="center"/>
      </w:pPr>
    </w:p>
    <w:p w:rsidR="000C6D87" w:rsidRDefault="000C6D87" w:rsidP="002C21CA">
      <w:pPr>
        <w:pStyle w:val="Corpodotexto"/>
        <w:jc w:val="center"/>
      </w:pPr>
    </w:p>
    <w:p w:rsidR="000C6D87" w:rsidRDefault="000C6D87" w:rsidP="002C21CA">
      <w:pPr>
        <w:pStyle w:val="Corpodotexto"/>
        <w:jc w:val="center"/>
      </w:pPr>
      <w:bookmarkStart w:id="0" w:name="_GoBack"/>
      <w:bookmarkEnd w:id="0"/>
    </w:p>
    <w:sectPr w:rsidR="000C6D87" w:rsidSect="002C21CA">
      <w:pgSz w:w="11906" w:h="16838"/>
      <w:pgMar w:top="1985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787"/>
    <w:rsid w:val="00011505"/>
    <w:rsid w:val="00020074"/>
    <w:rsid w:val="000323B3"/>
    <w:rsid w:val="00070D4D"/>
    <w:rsid w:val="000C26A8"/>
    <w:rsid w:val="000C6D87"/>
    <w:rsid w:val="001553A8"/>
    <w:rsid w:val="002357F7"/>
    <w:rsid w:val="002B0FA4"/>
    <w:rsid w:val="002C21CA"/>
    <w:rsid w:val="002F0F25"/>
    <w:rsid w:val="00300FF6"/>
    <w:rsid w:val="004016DC"/>
    <w:rsid w:val="00434787"/>
    <w:rsid w:val="00571EC2"/>
    <w:rsid w:val="00712DAC"/>
    <w:rsid w:val="007C7113"/>
    <w:rsid w:val="007E1F51"/>
    <w:rsid w:val="007F4B63"/>
    <w:rsid w:val="00B7593C"/>
    <w:rsid w:val="00C67E36"/>
    <w:rsid w:val="00D160A2"/>
    <w:rsid w:val="00D576DE"/>
    <w:rsid w:val="00DE7325"/>
    <w:rsid w:val="00DF6F82"/>
    <w:rsid w:val="00E6739E"/>
    <w:rsid w:val="00EF588C"/>
    <w:rsid w:val="00F3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2C417-A74F-49FE-9EE1-205FB057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otexto">
    <w:name w:val="Corpo do texto"/>
    <w:basedOn w:val="Normal"/>
    <w:rsid w:val="00434787"/>
    <w:pPr>
      <w:widowControl w:val="0"/>
      <w:autoSpaceDE w:val="0"/>
      <w:autoSpaceDN w:val="0"/>
      <w:adjustRightInd w:val="0"/>
      <w:spacing w:after="283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FA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0FA4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7C71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7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8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884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4</cp:revision>
  <cp:lastPrinted>2018-08-06T13:01:00Z</cp:lastPrinted>
  <dcterms:created xsi:type="dcterms:W3CDTF">2021-11-17T14:13:00Z</dcterms:created>
  <dcterms:modified xsi:type="dcterms:W3CDTF">2021-11-29T13:50:00Z</dcterms:modified>
</cp:coreProperties>
</file>