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91BBD" w14:textId="77777777" w:rsidR="00B55E0F" w:rsidRDefault="00B55E0F" w:rsidP="00B55E0F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14:paraId="3D19FA00" w14:textId="77777777" w:rsidR="00B55E0F" w:rsidRDefault="00B55E0F" w:rsidP="00B55E0F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14:paraId="2898B1C3" w14:textId="77777777" w:rsidR="00B55E0F" w:rsidRDefault="00B55E0F" w:rsidP="00B55E0F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MODIFICATIVA AO PROJETO DE LEI N° 85/2021</w:t>
      </w:r>
    </w:p>
    <w:p w14:paraId="04E83E91" w14:textId="77777777" w:rsidR="00B55E0F" w:rsidRDefault="00B55E0F" w:rsidP="00B55E0F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5CB4E10B" w14:textId="77777777" w:rsidR="00B55E0F" w:rsidRDefault="00B55E0F" w:rsidP="00B55E0F">
      <w:pPr>
        <w:pStyle w:val="PargrafodaLista"/>
        <w:widowControl w:val="0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1) O Artigo 3ª do Projeto de Lei n° 85/2021, passa a vigorar com a seguinte redação:</w:t>
      </w:r>
    </w:p>
    <w:p w14:paraId="222A4ED2" w14:textId="77777777" w:rsidR="00B55E0F" w:rsidRDefault="00B55E0F" w:rsidP="00B55E0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</w:p>
    <w:p w14:paraId="4C1E9060" w14:textId="77777777" w:rsidR="00B55E0F" w:rsidRDefault="00B55E0F" w:rsidP="00B55E0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“Art. 3º O não cumprimento ao disposto nesta lei acarretará na imediata apreensão da bebida alcoólica e sujeitará </w:t>
      </w:r>
      <w:proofErr w:type="gramStart"/>
      <w:r>
        <w:rPr>
          <w:i/>
          <w:sz w:val="24"/>
          <w:szCs w:val="24"/>
        </w:rPr>
        <w:t>o(</w:t>
      </w:r>
      <w:proofErr w:type="gramEnd"/>
      <w:r>
        <w:rPr>
          <w:i/>
          <w:sz w:val="24"/>
          <w:szCs w:val="24"/>
        </w:rPr>
        <w:t>s) infrator(es), as seguintes penalidades:</w:t>
      </w:r>
    </w:p>
    <w:p w14:paraId="4B9594A8" w14:textId="77777777" w:rsidR="00B55E0F" w:rsidRDefault="00B55E0F" w:rsidP="00B55E0F">
      <w:pPr>
        <w:jc w:val="both"/>
        <w:rPr>
          <w:i/>
          <w:sz w:val="24"/>
          <w:szCs w:val="24"/>
        </w:rPr>
      </w:pPr>
    </w:p>
    <w:p w14:paraId="4474CC72" w14:textId="77777777" w:rsidR="00B55E0F" w:rsidRDefault="00B55E0F" w:rsidP="00B55E0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- Na primeira autuação, notificação através de advertência formal e orientação sobre correta conduta e procedimentos esperados;</w:t>
      </w:r>
    </w:p>
    <w:p w14:paraId="4FD3FBF8" w14:textId="77777777" w:rsidR="00B55E0F" w:rsidRDefault="00B55E0F" w:rsidP="00B55E0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II - Na segunda autuação, dentro de um prazo de até 12 meses da primeira, multa de R$ 150,00 (cento e cinquenta reais), corrigido monetariamente pelo índice oficial do município;</w:t>
      </w:r>
    </w:p>
    <w:p w14:paraId="127628AC" w14:textId="77777777" w:rsidR="00B55E0F" w:rsidRDefault="00B55E0F" w:rsidP="00B55E0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III - A partir da terceira autuação a multa do inciso II será cobrada em dobro.</w:t>
      </w:r>
    </w:p>
    <w:p w14:paraId="5A02FE36" w14:textId="77777777" w:rsidR="00B55E0F" w:rsidRDefault="00B55E0F" w:rsidP="00B55E0F">
      <w:pPr>
        <w:jc w:val="both"/>
        <w:rPr>
          <w:i/>
          <w:sz w:val="24"/>
          <w:szCs w:val="24"/>
        </w:rPr>
      </w:pPr>
    </w:p>
    <w:p w14:paraId="3FDF5281" w14:textId="77777777" w:rsidR="00B55E0F" w:rsidRDefault="00B55E0F" w:rsidP="00B55E0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Parágrafo único. Como esta lei tem o caráter principalmente educacional e </w:t>
      </w:r>
      <w:proofErr w:type="spellStart"/>
      <w:r>
        <w:rPr>
          <w:i/>
          <w:sz w:val="24"/>
          <w:szCs w:val="24"/>
        </w:rPr>
        <w:t>orientativo</w:t>
      </w:r>
      <w:proofErr w:type="spellEnd"/>
      <w:r>
        <w:rPr>
          <w:i/>
          <w:sz w:val="24"/>
          <w:szCs w:val="24"/>
        </w:rPr>
        <w:t>, caso não haja reincidência no período de 12 meses, a nova autuação seguirá as regras dispostas para a primeira autuação (inciso I). ”</w:t>
      </w:r>
    </w:p>
    <w:p w14:paraId="756D067C" w14:textId="77777777" w:rsidR="00B55E0F" w:rsidRDefault="00B55E0F" w:rsidP="00B55E0F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14:paraId="729ECB44" w14:textId="3509B9EC" w:rsidR="00B55E0F" w:rsidRDefault="00B55E0F" w:rsidP="00B55E0F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“Laurindo </w:t>
      </w:r>
      <w:proofErr w:type="spellStart"/>
      <w:r>
        <w:rPr>
          <w:sz w:val="24"/>
          <w:szCs w:val="24"/>
        </w:rPr>
        <w:t>Ezidoro</w:t>
      </w:r>
      <w:proofErr w:type="spellEnd"/>
      <w:r w:rsidR="008A56E0">
        <w:rPr>
          <w:sz w:val="24"/>
          <w:szCs w:val="24"/>
        </w:rPr>
        <w:t xml:space="preserve"> Jaqueta”, 7 de dezembro de 2021</w:t>
      </w:r>
      <w:r>
        <w:rPr>
          <w:sz w:val="24"/>
          <w:szCs w:val="24"/>
        </w:rPr>
        <w:t>.</w:t>
      </w:r>
    </w:p>
    <w:p w14:paraId="50E8D23C" w14:textId="77777777" w:rsidR="00B55E0F" w:rsidRDefault="00B55E0F" w:rsidP="00B55E0F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0ED61C3F" w14:textId="77777777" w:rsidR="00B55E0F" w:rsidRDefault="00B55E0F" w:rsidP="00B55E0F">
      <w:pPr>
        <w:widowControl w:val="0"/>
        <w:spacing w:line="235" w:lineRule="atLeas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Vereadores Autores:</w:t>
      </w:r>
    </w:p>
    <w:p w14:paraId="47064533" w14:textId="77777777" w:rsidR="00B55E0F" w:rsidRDefault="00B55E0F" w:rsidP="00B55E0F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5BCD3CD2" w14:textId="77777777" w:rsidR="00B6704A" w:rsidRDefault="00B6704A" w:rsidP="00B55E0F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bookmarkStart w:id="0" w:name="_GoBack"/>
      <w:bookmarkEnd w:id="0"/>
    </w:p>
    <w:p w14:paraId="569984BA" w14:textId="77777777" w:rsidR="00B55E0F" w:rsidRDefault="00B55E0F" w:rsidP="00B55E0F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5A85AD2F" w14:textId="77777777" w:rsidR="00B55E0F" w:rsidRDefault="00B55E0F" w:rsidP="00B55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MARCELO SLEIMAN</w:t>
      </w:r>
    </w:p>
    <w:p w14:paraId="5551C734" w14:textId="77777777" w:rsidR="00B55E0F" w:rsidRDefault="00B55E0F" w:rsidP="00B55E0F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Cs/>
          <w:sz w:val="24"/>
          <w:szCs w:val="24"/>
        </w:rPr>
        <w:t>Presidente</w:t>
      </w:r>
    </w:p>
    <w:p w14:paraId="3D53FBA5" w14:textId="77777777" w:rsidR="00B55E0F" w:rsidRDefault="00B55E0F" w:rsidP="00B55E0F">
      <w:pPr>
        <w:rPr>
          <w:bCs/>
          <w:sz w:val="24"/>
          <w:szCs w:val="24"/>
        </w:rPr>
      </w:pPr>
    </w:p>
    <w:p w14:paraId="59E9B60B" w14:textId="77777777" w:rsidR="00B55E0F" w:rsidRDefault="00B55E0F" w:rsidP="00B55E0F">
      <w:pPr>
        <w:rPr>
          <w:bCs/>
          <w:sz w:val="24"/>
          <w:szCs w:val="24"/>
        </w:rPr>
      </w:pPr>
    </w:p>
    <w:p w14:paraId="75F99A4F" w14:textId="77777777" w:rsidR="00B55E0F" w:rsidRDefault="00B55E0F" w:rsidP="00B55E0F">
      <w:pPr>
        <w:rPr>
          <w:bCs/>
          <w:sz w:val="24"/>
          <w:szCs w:val="24"/>
        </w:rPr>
      </w:pPr>
    </w:p>
    <w:p w14:paraId="03A1D27F" w14:textId="77777777" w:rsidR="00B55E0F" w:rsidRDefault="00B55E0F" w:rsidP="00B55E0F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484"/>
      </w:tblGrid>
      <w:tr w:rsidR="00B55E0F" w14:paraId="4C1E241B" w14:textId="77777777" w:rsidTr="00B55E0F">
        <w:tc>
          <w:tcPr>
            <w:tcW w:w="4558" w:type="dxa"/>
            <w:hideMark/>
          </w:tcPr>
          <w:p w14:paraId="7215071C" w14:textId="77777777" w:rsidR="00B55E0F" w:rsidRDefault="00B55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2BBEA71F" w14:textId="77777777" w:rsidR="00B55E0F" w:rsidRDefault="00B55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LELO PAGANI</w:t>
            </w:r>
          </w:p>
        </w:tc>
      </w:tr>
      <w:tr w:rsidR="00B55E0F" w14:paraId="473D4DE3" w14:textId="77777777" w:rsidTr="00B55E0F">
        <w:tc>
          <w:tcPr>
            <w:tcW w:w="4558" w:type="dxa"/>
            <w:hideMark/>
          </w:tcPr>
          <w:p w14:paraId="3B5C0377" w14:textId="77777777" w:rsidR="00B55E0F" w:rsidRDefault="00B55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53FDB609" w14:textId="77777777" w:rsidR="00B55E0F" w:rsidRDefault="00B55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Membro</w:t>
            </w:r>
          </w:p>
        </w:tc>
      </w:tr>
    </w:tbl>
    <w:p w14:paraId="15E1D668" w14:textId="77777777" w:rsidR="00B55E0F" w:rsidRDefault="00B55E0F" w:rsidP="00B55E0F">
      <w:pPr>
        <w:rPr>
          <w:sz w:val="24"/>
          <w:szCs w:val="24"/>
        </w:rPr>
      </w:pPr>
    </w:p>
    <w:p w14:paraId="13EB1E90" w14:textId="77777777" w:rsidR="00B55E0F" w:rsidRDefault="00B55E0F" w:rsidP="00B55E0F">
      <w:pPr>
        <w:rPr>
          <w:sz w:val="24"/>
          <w:szCs w:val="24"/>
        </w:rPr>
      </w:pPr>
    </w:p>
    <w:p w14:paraId="3E00386E" w14:textId="77777777" w:rsidR="00B55E0F" w:rsidRDefault="00B55E0F" w:rsidP="00B55E0F">
      <w:pPr>
        <w:rPr>
          <w:sz w:val="24"/>
          <w:szCs w:val="24"/>
        </w:rPr>
      </w:pPr>
    </w:p>
    <w:p w14:paraId="29819DB1" w14:textId="77777777" w:rsidR="00B55E0F" w:rsidRDefault="00B55E0F" w:rsidP="00B55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6C8B5EF2" w14:textId="77777777" w:rsidR="00B55E0F" w:rsidRDefault="00B55E0F" w:rsidP="00B55E0F">
      <w:pPr>
        <w:jc w:val="both"/>
        <w:rPr>
          <w:b/>
          <w:sz w:val="24"/>
          <w:szCs w:val="24"/>
        </w:rPr>
      </w:pPr>
    </w:p>
    <w:p w14:paraId="39C66D57" w14:textId="77777777" w:rsidR="00B55E0F" w:rsidRDefault="00B55E0F" w:rsidP="00B55E0F">
      <w:pPr>
        <w:jc w:val="both"/>
        <w:rPr>
          <w:sz w:val="24"/>
          <w:szCs w:val="24"/>
        </w:rPr>
      </w:pPr>
    </w:p>
    <w:p w14:paraId="0C5D6D2A" w14:textId="77777777" w:rsidR="00B55E0F" w:rsidRDefault="00B55E0F" w:rsidP="00B55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o Art.60 do Regimento Interno da Câmara Municipal, cabe a Comissão de Constituição, Justiça e Redação, manifestar-se quanto ao aspecto constitucional, legal e regimental e quanto ao aspecto gramatical e lógico de todas as proposições que tramitam pela Câmara. </w:t>
      </w:r>
    </w:p>
    <w:p w14:paraId="77318D77" w14:textId="77777777" w:rsidR="00B55E0F" w:rsidRDefault="00B55E0F" w:rsidP="00B55E0F">
      <w:pPr>
        <w:jc w:val="both"/>
        <w:rPr>
          <w:sz w:val="24"/>
          <w:szCs w:val="24"/>
        </w:rPr>
      </w:pPr>
      <w:r>
        <w:rPr>
          <w:sz w:val="24"/>
          <w:szCs w:val="24"/>
        </w:rPr>
        <w:t>No caso em tela, em apertada síntese, a Comissão entendeu que haveria a necessidade de retificar o artigo 3º, sugerindo nova redação ao mesmo de modo a tornar a redação mais clara e objetiva, possibilitando, assim, melhor entendimento do que se pretende com o dispositivo.</w:t>
      </w:r>
    </w:p>
    <w:p w14:paraId="430D0AB0" w14:textId="77777777" w:rsidR="00B55E0F" w:rsidRDefault="00B55E0F" w:rsidP="00B55E0F"/>
    <w:p w14:paraId="4D45AD1A" w14:textId="77777777" w:rsidR="00915221" w:rsidRDefault="00915221">
      <w:pPr>
        <w:rPr>
          <w:sz w:val="28"/>
        </w:rPr>
      </w:pPr>
    </w:p>
    <w:sectPr w:rsidR="00915221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8477C" w14:textId="77777777" w:rsidR="00000666" w:rsidRDefault="00000666">
      <w:r>
        <w:separator/>
      </w:r>
    </w:p>
  </w:endnote>
  <w:endnote w:type="continuationSeparator" w:id="0">
    <w:p w14:paraId="68173B5B" w14:textId="77777777" w:rsidR="00000666" w:rsidRDefault="0000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3995D" w14:textId="77777777" w:rsidR="00000666" w:rsidRDefault="00000666">
      <w:r>
        <w:separator/>
      </w:r>
    </w:p>
  </w:footnote>
  <w:footnote w:type="continuationSeparator" w:id="0">
    <w:p w14:paraId="52EB14AB" w14:textId="77777777" w:rsidR="00000666" w:rsidRDefault="0000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66B0" w14:textId="77777777" w:rsidR="00915221" w:rsidRDefault="00915221">
    <w:pPr>
      <w:jc w:val="center"/>
      <w:rPr>
        <w:b/>
        <w:sz w:val="28"/>
      </w:rPr>
    </w:pPr>
  </w:p>
  <w:p w14:paraId="61975291" w14:textId="77777777" w:rsidR="00915221" w:rsidRDefault="009152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D"/>
    <w:rsid w:val="00000666"/>
    <w:rsid w:val="002405D7"/>
    <w:rsid w:val="008A56E0"/>
    <w:rsid w:val="00915221"/>
    <w:rsid w:val="00972FBB"/>
    <w:rsid w:val="00B3157F"/>
    <w:rsid w:val="00B55E0F"/>
    <w:rsid w:val="00B6704A"/>
    <w:rsid w:val="00E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374A-7D06-45EC-A769-226A0FF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B55E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70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5</cp:revision>
  <cp:lastPrinted>2021-12-17T19:03:00Z</cp:lastPrinted>
  <dcterms:created xsi:type="dcterms:W3CDTF">2020-07-10T14:16:00Z</dcterms:created>
  <dcterms:modified xsi:type="dcterms:W3CDTF">2021-12-17T19:03:00Z</dcterms:modified>
</cp:coreProperties>
</file>