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B35A6" w14:textId="01EDB772" w:rsidR="00FF0F8D" w:rsidRPr="00DC0A3D" w:rsidRDefault="00FF0F8D" w:rsidP="00FF0F8D">
      <w:pPr>
        <w:keepNext/>
        <w:numPr>
          <w:ilvl w:val="0"/>
          <w:numId w:val="1"/>
        </w:numPr>
        <w:ind w:right="-2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DC0A3D">
        <w:rPr>
          <w:rFonts w:ascii="Times New Roman" w:hAnsi="Times New Roman"/>
          <w:sz w:val="24"/>
          <w:szCs w:val="24"/>
          <w:u w:val="single"/>
        </w:rPr>
        <w:t>PROJET</w:t>
      </w:r>
      <w:r w:rsidR="00DC0A3D" w:rsidRPr="00DC0A3D">
        <w:rPr>
          <w:rFonts w:ascii="Times New Roman" w:hAnsi="Times New Roman"/>
          <w:sz w:val="24"/>
          <w:szCs w:val="24"/>
          <w:u w:val="single"/>
        </w:rPr>
        <w:t xml:space="preserve">O DE LEI COMPLEMENTAR Nº 25 </w:t>
      </w:r>
      <w:r w:rsidRPr="00DC0A3D">
        <w:rPr>
          <w:rFonts w:ascii="Times New Roman" w:hAnsi="Times New Roman"/>
          <w:sz w:val="24"/>
          <w:szCs w:val="24"/>
          <w:u w:val="single"/>
        </w:rPr>
        <w:t xml:space="preserve">de </w:t>
      </w:r>
      <w:r w:rsidR="00DC0A3D" w:rsidRPr="00DC0A3D">
        <w:rPr>
          <w:rFonts w:ascii="Times New Roman" w:hAnsi="Times New Roman"/>
          <w:sz w:val="24"/>
          <w:szCs w:val="24"/>
          <w:u w:val="single"/>
        </w:rPr>
        <w:t>25</w:t>
      </w:r>
      <w:r w:rsidRPr="00DC0A3D">
        <w:rPr>
          <w:rFonts w:ascii="Times New Roman" w:hAnsi="Times New Roman"/>
          <w:sz w:val="24"/>
          <w:szCs w:val="24"/>
          <w:u w:val="single"/>
        </w:rPr>
        <w:t xml:space="preserve"> de </w:t>
      </w:r>
      <w:r w:rsidR="00DC0A3D" w:rsidRPr="00DC0A3D">
        <w:rPr>
          <w:rFonts w:ascii="Times New Roman" w:hAnsi="Times New Roman"/>
          <w:sz w:val="24"/>
          <w:szCs w:val="24"/>
          <w:u w:val="single"/>
        </w:rPr>
        <w:t xml:space="preserve">novembro </w:t>
      </w:r>
      <w:r w:rsidRPr="00DC0A3D">
        <w:rPr>
          <w:rFonts w:ascii="Times New Roman" w:hAnsi="Times New Roman"/>
          <w:sz w:val="24"/>
          <w:szCs w:val="24"/>
          <w:u w:val="single"/>
        </w:rPr>
        <w:t>de 2022.</w:t>
      </w:r>
    </w:p>
    <w:p w14:paraId="5D870D05" w14:textId="1655F5D4" w:rsidR="00A53D57" w:rsidRDefault="00FF0F8D" w:rsidP="00FF0F8D">
      <w:pPr>
        <w:ind w:left="3969" w:hanging="141"/>
        <w:jc w:val="both"/>
        <w:rPr>
          <w:rFonts w:ascii="Times New Roman" w:hAnsi="Times New Roman"/>
          <w:bCs/>
          <w:i/>
          <w:sz w:val="24"/>
          <w:szCs w:val="24"/>
        </w:rPr>
      </w:pPr>
      <w:r w:rsidRPr="00CE53FA">
        <w:rPr>
          <w:rFonts w:ascii="Times New Roman" w:hAnsi="Times New Roman"/>
          <w:i/>
          <w:sz w:val="24"/>
          <w:szCs w:val="24"/>
        </w:rPr>
        <w:t xml:space="preserve"> </w:t>
      </w:r>
      <w:r w:rsidR="00A53D57" w:rsidRPr="00CE53FA">
        <w:rPr>
          <w:rFonts w:ascii="Times New Roman" w:hAnsi="Times New Roman"/>
          <w:i/>
          <w:sz w:val="24"/>
          <w:szCs w:val="24"/>
        </w:rPr>
        <w:t>“</w:t>
      </w:r>
      <w:r w:rsidR="00CE53FA" w:rsidRPr="00CE53FA">
        <w:rPr>
          <w:rFonts w:ascii="Times New Roman" w:hAnsi="Times New Roman"/>
          <w:i/>
          <w:sz w:val="24"/>
          <w:szCs w:val="24"/>
        </w:rPr>
        <w:t xml:space="preserve">Dispõe sobre </w:t>
      </w:r>
      <w:r w:rsidR="00686E5B">
        <w:rPr>
          <w:rFonts w:ascii="Times New Roman" w:hAnsi="Times New Roman"/>
          <w:i/>
          <w:sz w:val="24"/>
          <w:szCs w:val="24"/>
        </w:rPr>
        <w:t xml:space="preserve">a revisão do plano de equacionamento do déficit atuarial do Regime Próprio de Previdência Social dos Servidores de Botucatu, bem como </w:t>
      </w:r>
      <w:r w:rsidR="00686E5B" w:rsidRPr="00686E5B">
        <w:rPr>
          <w:rFonts w:ascii="Times New Roman" w:hAnsi="Times New Roman"/>
          <w:i/>
          <w:sz w:val="24"/>
          <w:szCs w:val="24"/>
        </w:rPr>
        <w:t xml:space="preserve">adequa </w:t>
      </w:r>
      <w:r w:rsidR="00EE223B">
        <w:rPr>
          <w:rFonts w:ascii="Times New Roman" w:hAnsi="Times New Roman"/>
          <w:i/>
          <w:sz w:val="24"/>
          <w:szCs w:val="24"/>
        </w:rPr>
        <w:t xml:space="preserve">a </w:t>
      </w:r>
      <w:r w:rsidR="00686E5B" w:rsidRPr="00686E5B">
        <w:rPr>
          <w:rFonts w:ascii="Times New Roman" w:hAnsi="Times New Roman"/>
          <w:i/>
          <w:sz w:val="24"/>
          <w:szCs w:val="24"/>
        </w:rPr>
        <w:t xml:space="preserve">alíquota de contribuição </w:t>
      </w:r>
      <w:r w:rsidR="00686E5B">
        <w:rPr>
          <w:rFonts w:ascii="Times New Roman" w:hAnsi="Times New Roman"/>
          <w:i/>
          <w:sz w:val="24"/>
          <w:szCs w:val="24"/>
        </w:rPr>
        <w:t xml:space="preserve">patronal </w:t>
      </w:r>
      <w:r w:rsidR="00686E5B" w:rsidRPr="00686E5B">
        <w:rPr>
          <w:rFonts w:ascii="Times New Roman" w:hAnsi="Times New Roman"/>
          <w:i/>
          <w:sz w:val="24"/>
          <w:szCs w:val="24"/>
        </w:rPr>
        <w:t xml:space="preserve">para atendimento ao disposto </w:t>
      </w:r>
      <w:r w:rsidR="00686E5B">
        <w:rPr>
          <w:rFonts w:ascii="Times New Roman" w:hAnsi="Times New Roman"/>
          <w:i/>
          <w:sz w:val="24"/>
          <w:szCs w:val="24"/>
        </w:rPr>
        <w:t xml:space="preserve">no art. 192 da Lei Complementar Municipal nº </w:t>
      </w:r>
      <w:r w:rsidR="00AD13A0">
        <w:rPr>
          <w:rFonts w:ascii="Times New Roman" w:hAnsi="Times New Roman"/>
          <w:i/>
          <w:sz w:val="24"/>
          <w:szCs w:val="24"/>
        </w:rPr>
        <w:t>1.231/2017</w:t>
      </w:r>
      <w:r w:rsidR="00A53D57" w:rsidRPr="00CE53FA">
        <w:rPr>
          <w:rFonts w:ascii="Times New Roman" w:hAnsi="Times New Roman"/>
          <w:bCs/>
          <w:i/>
          <w:sz w:val="24"/>
          <w:szCs w:val="24"/>
        </w:rPr>
        <w:t>”.</w:t>
      </w:r>
    </w:p>
    <w:p w14:paraId="210B6072" w14:textId="77777777" w:rsidR="00424DB2" w:rsidRDefault="00424DB2" w:rsidP="00A53D57">
      <w:pPr>
        <w:ind w:left="3540"/>
        <w:jc w:val="both"/>
        <w:rPr>
          <w:rFonts w:ascii="Times New Roman" w:hAnsi="Times New Roman"/>
          <w:sz w:val="24"/>
          <w:szCs w:val="24"/>
        </w:rPr>
      </w:pPr>
      <w:r w:rsidRPr="00CE53FA">
        <w:rPr>
          <w:rFonts w:ascii="Times New Roman" w:hAnsi="Times New Roman"/>
          <w:sz w:val="24"/>
          <w:szCs w:val="24"/>
        </w:rPr>
        <w:t>MÁRIO EDUARDO PARDINI AFFONSECA</w:t>
      </w:r>
      <w:r w:rsidR="002163D2" w:rsidRPr="00CE53FA">
        <w:rPr>
          <w:rFonts w:ascii="Times New Roman" w:hAnsi="Times New Roman"/>
          <w:sz w:val="24"/>
          <w:szCs w:val="24"/>
        </w:rPr>
        <w:t>, Prefeito de Botucatu, no uso</w:t>
      </w:r>
      <w:r w:rsidR="00A53D57" w:rsidRPr="00CE53FA">
        <w:rPr>
          <w:rFonts w:ascii="Times New Roman" w:hAnsi="Times New Roman"/>
          <w:sz w:val="24"/>
          <w:szCs w:val="24"/>
        </w:rPr>
        <w:t xml:space="preserve"> de suas atribuições legais, faz saber </w:t>
      </w:r>
      <w:r w:rsidRPr="00CE53FA">
        <w:rPr>
          <w:rFonts w:ascii="Times New Roman" w:hAnsi="Times New Roman"/>
          <w:sz w:val="24"/>
          <w:szCs w:val="24"/>
        </w:rPr>
        <w:t>que a Câmara Municipal aprovou e ele sanciona e promulga a seguinte Lei Complementar:</w:t>
      </w:r>
    </w:p>
    <w:p w14:paraId="4C7FB0E8" w14:textId="2B02053A" w:rsidR="00CE53FA" w:rsidRPr="00CE53FA" w:rsidRDefault="00CE53FA" w:rsidP="00CE53FA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1º. </w:t>
      </w:r>
      <w:r w:rsidRPr="00CE53FA">
        <w:rPr>
          <w:rFonts w:ascii="Times New Roman" w:hAnsi="Times New Roman"/>
          <w:sz w:val="24"/>
          <w:szCs w:val="24"/>
        </w:rPr>
        <w:t xml:space="preserve">Esta lei complementar dispõe sobre </w:t>
      </w:r>
      <w:r w:rsidR="00AD13A0" w:rsidRPr="00AD13A0">
        <w:rPr>
          <w:rFonts w:ascii="Times New Roman" w:hAnsi="Times New Roman"/>
          <w:sz w:val="24"/>
          <w:szCs w:val="24"/>
        </w:rPr>
        <w:t xml:space="preserve">a revisão do plano de equacionamento do déficit atuarial do Regime Próprio de Previdência Social dos Servidores de Botucatu, bem como adequa </w:t>
      </w:r>
      <w:r w:rsidR="00EE223B">
        <w:rPr>
          <w:rFonts w:ascii="Times New Roman" w:hAnsi="Times New Roman"/>
          <w:sz w:val="24"/>
          <w:szCs w:val="24"/>
        </w:rPr>
        <w:t xml:space="preserve">a </w:t>
      </w:r>
      <w:r w:rsidR="00AD13A0" w:rsidRPr="00AD13A0">
        <w:rPr>
          <w:rFonts w:ascii="Times New Roman" w:hAnsi="Times New Roman"/>
          <w:sz w:val="24"/>
          <w:szCs w:val="24"/>
        </w:rPr>
        <w:t>alíquota de contribuição patronal para atendimento ao disposto no art. 192 da Lei Complementar Municipal nº 1.231</w:t>
      </w:r>
      <w:r w:rsidR="008B1D95">
        <w:rPr>
          <w:rFonts w:ascii="Times New Roman" w:hAnsi="Times New Roman"/>
          <w:sz w:val="24"/>
          <w:szCs w:val="24"/>
        </w:rPr>
        <w:t xml:space="preserve"> de 19 de dezembro de </w:t>
      </w:r>
      <w:r w:rsidR="00AD13A0" w:rsidRPr="00AD13A0">
        <w:rPr>
          <w:rFonts w:ascii="Times New Roman" w:hAnsi="Times New Roman"/>
          <w:sz w:val="24"/>
          <w:szCs w:val="24"/>
        </w:rPr>
        <w:t>2017</w:t>
      </w:r>
      <w:r w:rsidR="008B1D95">
        <w:rPr>
          <w:rFonts w:ascii="Times New Roman" w:hAnsi="Times New Roman"/>
          <w:sz w:val="24"/>
          <w:szCs w:val="24"/>
        </w:rPr>
        <w:t>.</w:t>
      </w:r>
    </w:p>
    <w:p w14:paraId="15A63013" w14:textId="6C596FA9" w:rsidR="00AD13A0" w:rsidRDefault="00CE53FA" w:rsidP="00720564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53FA">
        <w:rPr>
          <w:rFonts w:ascii="Times New Roman" w:hAnsi="Times New Roman"/>
          <w:sz w:val="24"/>
          <w:szCs w:val="24"/>
        </w:rPr>
        <w:t>Art. 2º</w:t>
      </w:r>
      <w:r w:rsidR="00720564">
        <w:rPr>
          <w:rFonts w:ascii="Times New Roman" w:hAnsi="Times New Roman"/>
          <w:sz w:val="24"/>
          <w:szCs w:val="24"/>
        </w:rPr>
        <w:t xml:space="preserve"> O art. 3º da Lei </w:t>
      </w:r>
      <w:r w:rsidR="0050796E">
        <w:rPr>
          <w:rFonts w:ascii="Times New Roman" w:hAnsi="Times New Roman"/>
          <w:sz w:val="24"/>
          <w:szCs w:val="24"/>
        </w:rPr>
        <w:t xml:space="preserve">Complementar Municipal nº 1.276 de 23 de abril de </w:t>
      </w:r>
      <w:r w:rsidR="00720564">
        <w:rPr>
          <w:rFonts w:ascii="Times New Roman" w:hAnsi="Times New Roman"/>
          <w:sz w:val="24"/>
          <w:szCs w:val="24"/>
        </w:rPr>
        <w:t>2020 passa a vigorar com a seguinte redação:</w:t>
      </w:r>
    </w:p>
    <w:p w14:paraId="6CCF07F0" w14:textId="5D7079B2" w:rsidR="00720564" w:rsidRDefault="00720564" w:rsidP="00720564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D50013D" w14:textId="7901F740" w:rsidR="008B1D95" w:rsidRDefault="00720564" w:rsidP="00720564">
      <w:pPr>
        <w:pStyle w:val="Recuodecorpodetexto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20564">
        <w:rPr>
          <w:rFonts w:ascii="Times New Roman" w:hAnsi="Times New Roman"/>
          <w:sz w:val="24"/>
          <w:szCs w:val="24"/>
        </w:rPr>
        <w:t xml:space="preserve">“Art. </w:t>
      </w:r>
      <w:r>
        <w:rPr>
          <w:rFonts w:ascii="Times New Roman" w:hAnsi="Times New Roman"/>
          <w:sz w:val="24"/>
          <w:szCs w:val="24"/>
        </w:rPr>
        <w:t>3º</w:t>
      </w:r>
      <w:r w:rsidRPr="0072056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 custo suplementar para equacionamento do déficit atuarial </w:t>
      </w:r>
      <w:r w:rsidR="001559D2">
        <w:rPr>
          <w:rFonts w:ascii="Times New Roman" w:hAnsi="Times New Roman"/>
          <w:sz w:val="24"/>
          <w:szCs w:val="24"/>
        </w:rPr>
        <w:t xml:space="preserve">será amortizado </w:t>
      </w:r>
      <w:r>
        <w:rPr>
          <w:rFonts w:ascii="Times New Roman" w:hAnsi="Times New Roman"/>
          <w:sz w:val="24"/>
          <w:szCs w:val="24"/>
        </w:rPr>
        <w:t>conforme o seguinte quadro</w:t>
      </w:r>
      <w:r w:rsidR="008B1D95">
        <w:rPr>
          <w:rFonts w:ascii="Times New Roman" w:hAnsi="Times New Roman"/>
          <w:sz w:val="24"/>
          <w:szCs w:val="24"/>
        </w:rPr>
        <w:t xml:space="preserve"> de pagamento:</w:t>
      </w:r>
    </w:p>
    <w:p w14:paraId="0BA75074" w14:textId="77777777" w:rsidR="008B1D95" w:rsidRDefault="008B1D95" w:rsidP="00720564">
      <w:pPr>
        <w:pStyle w:val="Recuodecorpodetexto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71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2742"/>
        <w:gridCol w:w="3038"/>
      </w:tblGrid>
      <w:tr w:rsidR="008B1D95" w:rsidRPr="008B1D95" w14:paraId="273A6F8A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0835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Ano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466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Pagamento Anual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7384" w14:textId="276F7E06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Pagamento </w:t>
            </w: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Mensal (x13)</w:t>
            </w:r>
          </w:p>
        </w:tc>
      </w:tr>
      <w:tr w:rsidR="008B1D95" w:rsidRPr="008B1D95" w14:paraId="029940A4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9C8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D6C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21.000.000,00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11D0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1.615.384,62 </w:t>
            </w:r>
          </w:p>
        </w:tc>
      </w:tr>
      <w:tr w:rsidR="008B1D95" w:rsidRPr="008B1D95" w14:paraId="79E03644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9284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C1F8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21.307.948,95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4D23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1.639.073,00 </w:t>
            </w:r>
          </w:p>
        </w:tc>
      </w:tr>
      <w:tr w:rsidR="008B1D95" w:rsidRPr="008B1D95" w14:paraId="3FEF0070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C6E4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D9CA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21.620.413,73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6BB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1.663.108,75 </w:t>
            </w:r>
          </w:p>
        </w:tc>
      </w:tr>
      <w:tr w:rsidR="008B1D95" w:rsidRPr="008B1D95" w14:paraId="10F377D1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D9F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EACB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21.937.460,58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C60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1.687.496,97 </w:t>
            </w:r>
          </w:p>
        </w:tc>
      </w:tr>
      <w:tr w:rsidR="008B1D95" w:rsidRPr="008B1D95" w14:paraId="378164AC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57B4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78DE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22.259.156,67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CCBE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1.712.242,82 </w:t>
            </w:r>
          </w:p>
        </w:tc>
      </w:tr>
      <w:tr w:rsidR="008B1D95" w:rsidRPr="008B1D95" w14:paraId="014B31E4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F78B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043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22.585.570,19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726B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1.737.351,55 </w:t>
            </w:r>
          </w:p>
        </w:tc>
      </w:tr>
      <w:tr w:rsidR="008B1D95" w:rsidRPr="008B1D95" w14:paraId="3935C766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A217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10EC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22.916.770,31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CE07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1.762.828,49 </w:t>
            </w:r>
          </w:p>
        </w:tc>
      </w:tr>
      <w:tr w:rsidR="008B1D95" w:rsidRPr="008B1D95" w14:paraId="2F9A33F3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5A43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9DBF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23.252.827,23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8752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1.788.679,02 </w:t>
            </w:r>
          </w:p>
        </w:tc>
      </w:tr>
      <w:tr w:rsidR="008B1D95" w:rsidRPr="008B1D95" w14:paraId="1932E257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EFA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6486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23.593.812,17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2B25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1.814.908,63 </w:t>
            </w:r>
          </w:p>
        </w:tc>
      </w:tr>
      <w:tr w:rsidR="008B1D95" w:rsidRPr="008B1D95" w14:paraId="6C16AB52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EA69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B0EF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23.939.797,39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A527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1.841.522,88 </w:t>
            </w:r>
          </w:p>
        </w:tc>
      </w:tr>
      <w:tr w:rsidR="008B1D95" w:rsidRPr="008B1D95" w14:paraId="59A8FD2E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70B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ED62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24.290.856,22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A105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1.868.527,40 </w:t>
            </w:r>
          </w:p>
        </w:tc>
      </w:tr>
      <w:tr w:rsidR="008B1D95" w:rsidRPr="008B1D95" w14:paraId="355058D5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A8AD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D2F5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24.647.063,06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E03C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1.895.927,93 </w:t>
            </w:r>
          </w:p>
        </w:tc>
      </w:tr>
      <w:tr w:rsidR="008B1D95" w:rsidRPr="008B1D95" w14:paraId="7369004F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A098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D06A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25.008.493,40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739C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1.923.730,26 </w:t>
            </w:r>
          </w:p>
        </w:tc>
      </w:tr>
      <w:tr w:rsidR="008B1D95" w:rsidRPr="008B1D95" w14:paraId="45099D86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D255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D5A1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25.375.223,84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7A8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1.951.940,30 </w:t>
            </w:r>
          </w:p>
        </w:tc>
      </w:tr>
      <w:tr w:rsidR="008B1D95" w:rsidRPr="008B1D95" w14:paraId="7041635A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0130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4A4E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25.747.332,10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132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1.980.564,01 </w:t>
            </w:r>
          </w:p>
        </w:tc>
      </w:tr>
      <w:tr w:rsidR="008B1D95" w:rsidRPr="008B1D95" w14:paraId="3C28A966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6BE2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7E11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26.124.897,05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1829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2.009.607,47 </w:t>
            </w:r>
          </w:p>
        </w:tc>
      </w:tr>
      <w:tr w:rsidR="008B1D95" w:rsidRPr="008B1D95" w14:paraId="58C44272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72FC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2039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31F1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26.507.998,69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E940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2.039.076,82 </w:t>
            </w:r>
          </w:p>
        </w:tc>
      </w:tr>
      <w:tr w:rsidR="008B1D95" w:rsidRPr="008B1D95" w14:paraId="4AF1B2DD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F58A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9F14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26.896.718,23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8421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2.068.978,33 </w:t>
            </w:r>
          </w:p>
        </w:tc>
      </w:tr>
      <w:tr w:rsidR="008B1D95" w:rsidRPr="008B1D95" w14:paraId="5DAEABF0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B010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2041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1F3E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27.291.138,05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67A9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2.099.318,31 </w:t>
            </w:r>
          </w:p>
        </w:tc>
      </w:tr>
      <w:tr w:rsidR="008B1D95" w:rsidRPr="008B1D95" w14:paraId="76749E21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059C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2042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E8F8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27.691.341,73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4DE2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2.130.103,21 </w:t>
            </w:r>
          </w:p>
        </w:tc>
      </w:tr>
      <w:tr w:rsidR="008B1D95" w:rsidRPr="008B1D95" w14:paraId="65FFDA98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FAE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2043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949E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28.097.414,09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355C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2.161.339,55 </w:t>
            </w:r>
          </w:p>
        </w:tc>
      </w:tr>
      <w:tr w:rsidR="008B1D95" w:rsidRPr="008B1D95" w14:paraId="75E817CB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E0B2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2044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E095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28.509.441,19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9EC0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2.193.033,94 </w:t>
            </w:r>
          </w:p>
        </w:tc>
      </w:tr>
      <w:tr w:rsidR="008B1D95" w:rsidRPr="008B1D95" w14:paraId="1C537889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C419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2045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EEF1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28.927.510,35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50B1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2.225.193,10 </w:t>
            </w:r>
          </w:p>
        </w:tc>
      </w:tr>
      <w:tr w:rsidR="008B1D95" w:rsidRPr="008B1D95" w14:paraId="280B8071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E3BB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2046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4D1B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29.351.710,18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EC4A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2.257.823,86 </w:t>
            </w:r>
          </w:p>
        </w:tc>
      </w:tr>
      <w:tr w:rsidR="008B1D95" w:rsidRPr="008B1D95" w14:paraId="02A98DA9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334F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2047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9BF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29.782.130,58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FB61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2.290.933,12 </w:t>
            </w:r>
          </w:p>
        </w:tc>
      </w:tr>
      <w:tr w:rsidR="008B1D95" w:rsidRPr="008B1D95" w14:paraId="2F6B728E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4291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2048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9B08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30.218.862,76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5107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2.324.527,90 </w:t>
            </w:r>
          </w:p>
        </w:tc>
      </w:tr>
      <w:tr w:rsidR="008B1D95" w:rsidRPr="008B1D95" w14:paraId="1B6A196A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728C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2049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5135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30.661.999,28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2AC2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2.358.615,33 </w:t>
            </w:r>
          </w:p>
        </w:tc>
      </w:tr>
      <w:tr w:rsidR="008B1D95" w:rsidRPr="008B1D95" w14:paraId="0BFBFDE1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AF2E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4FFA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31.111.634,06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029D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2.393.202,62 </w:t>
            </w:r>
          </w:p>
        </w:tc>
      </w:tr>
      <w:tr w:rsidR="008B1D95" w:rsidRPr="008B1D95" w14:paraId="1ED0CBC6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6718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2051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311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31.567.862,40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8381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2.428.297,11 </w:t>
            </w:r>
          </w:p>
        </w:tc>
      </w:tr>
      <w:tr w:rsidR="008B1D95" w:rsidRPr="008B1D95" w14:paraId="51B5478A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3196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2052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2C59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32.030.780,97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1889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2.463.906,23 </w:t>
            </w:r>
          </w:p>
        </w:tc>
      </w:tr>
      <w:tr w:rsidR="008B1D95" w:rsidRPr="008B1D95" w14:paraId="331FB041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5811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2053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6355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32.500.487,89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A7F2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2.500.037,53 </w:t>
            </w:r>
          </w:p>
        </w:tc>
      </w:tr>
      <w:tr w:rsidR="008B1D95" w:rsidRPr="008B1D95" w14:paraId="4039C19A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013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2054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672A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32.977.082,70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7D10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2.536.698,67 </w:t>
            </w:r>
          </w:p>
        </w:tc>
      </w:tr>
      <w:tr w:rsidR="008B1D95" w:rsidRPr="008B1D95" w14:paraId="71DA6CEA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1547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2055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0096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33.460.666,42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5263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2.573.897,42 </w:t>
            </w:r>
          </w:p>
        </w:tc>
      </w:tr>
      <w:tr w:rsidR="008B1D95" w:rsidRPr="008B1D95" w14:paraId="53EFC231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3BC0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2056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2092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33.951.341,51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697E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2.611.641,65 </w:t>
            </w:r>
          </w:p>
        </w:tc>
      </w:tr>
      <w:tr w:rsidR="008B1D95" w:rsidRPr="008B1D95" w14:paraId="41944A10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AD37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2057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E189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34.449.211,99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1458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2.649.939,38 </w:t>
            </w:r>
          </w:p>
        </w:tc>
      </w:tr>
      <w:tr w:rsidR="008B1D95" w:rsidRPr="008B1D95" w14:paraId="13AEED1E" w14:textId="77777777" w:rsidTr="00935AA3">
        <w:trPr>
          <w:trHeight w:val="129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1656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>2058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C8DE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34.954.383,35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CE95" w14:textId="77777777" w:rsidR="008B1D95" w:rsidRPr="008B1D95" w:rsidRDefault="008B1D95" w:rsidP="008B1D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B1D95">
              <w:rPr>
                <w:rFonts w:ascii="Arial" w:hAnsi="Arial" w:cs="Arial"/>
                <w:color w:val="000000"/>
                <w:sz w:val="14"/>
                <w:szCs w:val="14"/>
              </w:rPr>
              <w:t xml:space="preserve"> R$     2.688.798,72 </w:t>
            </w:r>
          </w:p>
        </w:tc>
      </w:tr>
    </w:tbl>
    <w:p w14:paraId="0CA0C38F" w14:textId="77777777" w:rsidR="008B1D95" w:rsidRDefault="008B1D95" w:rsidP="00720564">
      <w:pPr>
        <w:pStyle w:val="Recuodecorpodetexto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808449C" w14:textId="77777777" w:rsidR="008B1D95" w:rsidRDefault="008B1D95" w:rsidP="00720564">
      <w:pPr>
        <w:pStyle w:val="Recuodecorpodetexto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DB4F1B3" w14:textId="413E6CAC" w:rsidR="00FF0F8D" w:rsidRPr="00DC0A3D" w:rsidRDefault="00DC0A3D" w:rsidP="00FF0F8D">
      <w:pPr>
        <w:keepNext/>
        <w:numPr>
          <w:ilvl w:val="0"/>
          <w:numId w:val="1"/>
        </w:numPr>
        <w:ind w:right="-2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DC0A3D">
        <w:rPr>
          <w:rFonts w:ascii="Times New Roman" w:hAnsi="Times New Roman"/>
          <w:sz w:val="24"/>
          <w:szCs w:val="24"/>
          <w:u w:val="single"/>
        </w:rPr>
        <w:t xml:space="preserve">PROJETO DE LEI COMPLEMENTAR Nº 25 </w:t>
      </w:r>
      <w:r w:rsidR="00FF0F8D" w:rsidRPr="00DC0A3D">
        <w:rPr>
          <w:rFonts w:ascii="Times New Roman" w:hAnsi="Times New Roman"/>
          <w:sz w:val="24"/>
          <w:szCs w:val="24"/>
          <w:u w:val="single"/>
        </w:rPr>
        <w:t>de</w:t>
      </w:r>
      <w:r w:rsidRPr="00DC0A3D">
        <w:rPr>
          <w:rFonts w:ascii="Times New Roman" w:hAnsi="Times New Roman"/>
          <w:sz w:val="24"/>
          <w:szCs w:val="24"/>
          <w:u w:val="single"/>
        </w:rPr>
        <w:t xml:space="preserve"> 25 </w:t>
      </w:r>
      <w:r w:rsidR="00FF0F8D" w:rsidRPr="00DC0A3D">
        <w:rPr>
          <w:rFonts w:ascii="Times New Roman" w:hAnsi="Times New Roman"/>
          <w:sz w:val="24"/>
          <w:szCs w:val="24"/>
          <w:u w:val="single"/>
        </w:rPr>
        <w:t xml:space="preserve">de </w:t>
      </w:r>
      <w:r w:rsidRPr="00DC0A3D">
        <w:rPr>
          <w:rFonts w:ascii="Times New Roman" w:hAnsi="Times New Roman"/>
          <w:sz w:val="24"/>
          <w:szCs w:val="24"/>
          <w:u w:val="single"/>
        </w:rPr>
        <w:t xml:space="preserve">novembro </w:t>
      </w:r>
      <w:r w:rsidR="00FF0F8D" w:rsidRPr="00DC0A3D">
        <w:rPr>
          <w:rFonts w:ascii="Times New Roman" w:hAnsi="Times New Roman"/>
          <w:sz w:val="24"/>
          <w:szCs w:val="24"/>
          <w:u w:val="single"/>
        </w:rPr>
        <w:t>de 2022.</w:t>
      </w:r>
    </w:p>
    <w:p w14:paraId="55A2D05D" w14:textId="601AFD52" w:rsidR="00935AA3" w:rsidRDefault="008B1D95" w:rsidP="00720564">
      <w:pPr>
        <w:pStyle w:val="Recuodecorpodetexto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§1º</w:t>
      </w:r>
      <w:r w:rsidR="00DF7C6E">
        <w:rPr>
          <w:rFonts w:ascii="Times New Roman" w:hAnsi="Times New Roman"/>
          <w:sz w:val="24"/>
          <w:szCs w:val="24"/>
        </w:rPr>
        <w:t>.</w:t>
      </w:r>
      <w:r w:rsidR="00720564" w:rsidRPr="00720564">
        <w:rPr>
          <w:rFonts w:ascii="Times New Roman" w:hAnsi="Times New Roman"/>
          <w:sz w:val="24"/>
          <w:szCs w:val="24"/>
        </w:rPr>
        <w:t xml:space="preserve"> </w:t>
      </w:r>
      <w:r w:rsidR="00DF7C6E">
        <w:rPr>
          <w:rFonts w:ascii="Times New Roman" w:hAnsi="Times New Roman"/>
          <w:sz w:val="24"/>
          <w:szCs w:val="24"/>
        </w:rPr>
        <w:t>O plano de equacionamento</w:t>
      </w:r>
      <w:r w:rsidR="00DF7C6E" w:rsidRPr="00DF7C6E">
        <w:rPr>
          <w:rFonts w:ascii="Times New Roman" w:hAnsi="Times New Roman"/>
          <w:sz w:val="24"/>
          <w:szCs w:val="24"/>
        </w:rPr>
        <w:t xml:space="preserve"> a que se refere este artigo ser</w:t>
      </w:r>
      <w:r w:rsidR="00DF7C6E">
        <w:rPr>
          <w:rFonts w:ascii="Times New Roman" w:hAnsi="Times New Roman"/>
          <w:sz w:val="24"/>
          <w:szCs w:val="24"/>
        </w:rPr>
        <w:t>á</w:t>
      </w:r>
      <w:r w:rsidR="00DF7C6E" w:rsidRPr="00DF7C6E">
        <w:rPr>
          <w:rFonts w:ascii="Times New Roman" w:hAnsi="Times New Roman"/>
          <w:sz w:val="24"/>
          <w:szCs w:val="24"/>
        </w:rPr>
        <w:t xml:space="preserve"> revist</w:t>
      </w:r>
      <w:r w:rsidR="00DF7C6E">
        <w:rPr>
          <w:rFonts w:ascii="Times New Roman" w:hAnsi="Times New Roman"/>
          <w:sz w:val="24"/>
          <w:szCs w:val="24"/>
        </w:rPr>
        <w:t>o</w:t>
      </w:r>
      <w:r w:rsidR="00DF7C6E" w:rsidRPr="00DF7C6E">
        <w:rPr>
          <w:rFonts w:ascii="Times New Roman" w:hAnsi="Times New Roman"/>
          <w:sz w:val="24"/>
          <w:szCs w:val="24"/>
        </w:rPr>
        <w:t xml:space="preserve"> sempre que a reavaliação atuarial indicar a necessidade dessa revisão, observadas as normas </w:t>
      </w:r>
      <w:r w:rsidR="00DF7C6E">
        <w:rPr>
          <w:rFonts w:ascii="Times New Roman" w:hAnsi="Times New Roman"/>
          <w:sz w:val="24"/>
          <w:szCs w:val="24"/>
        </w:rPr>
        <w:t xml:space="preserve">expedidas pelo </w:t>
      </w:r>
      <w:r w:rsidR="00935AA3">
        <w:rPr>
          <w:rFonts w:ascii="Times New Roman" w:hAnsi="Times New Roman"/>
          <w:sz w:val="24"/>
          <w:szCs w:val="24"/>
        </w:rPr>
        <w:t>Governo Federal</w:t>
      </w:r>
      <w:r w:rsidR="00DF7C6E" w:rsidRPr="00DF7C6E">
        <w:rPr>
          <w:rFonts w:ascii="Times New Roman" w:hAnsi="Times New Roman"/>
          <w:sz w:val="24"/>
          <w:szCs w:val="24"/>
        </w:rPr>
        <w:t>.</w:t>
      </w:r>
    </w:p>
    <w:p w14:paraId="68542FB2" w14:textId="52E66E94" w:rsidR="00306F36" w:rsidRDefault="00935AA3" w:rsidP="00720564">
      <w:pPr>
        <w:pStyle w:val="Recuodecorpodetexto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§2º. </w:t>
      </w:r>
      <w:r w:rsidR="00306F36">
        <w:rPr>
          <w:rFonts w:ascii="Times New Roman" w:hAnsi="Times New Roman"/>
          <w:sz w:val="24"/>
          <w:szCs w:val="24"/>
        </w:rPr>
        <w:t xml:space="preserve">O pagamento mensal será realizado levando-se em conta 13 (treze) competências </w:t>
      </w:r>
      <w:r w:rsidR="00A17E3D">
        <w:rPr>
          <w:rFonts w:ascii="Times New Roman" w:hAnsi="Times New Roman"/>
          <w:sz w:val="24"/>
          <w:szCs w:val="24"/>
        </w:rPr>
        <w:t>ao ano</w:t>
      </w:r>
      <w:r w:rsidR="00306F36">
        <w:rPr>
          <w:rFonts w:ascii="Times New Roman" w:hAnsi="Times New Roman"/>
          <w:sz w:val="24"/>
          <w:szCs w:val="24"/>
        </w:rPr>
        <w:t>.</w:t>
      </w:r>
    </w:p>
    <w:p w14:paraId="3EF99714" w14:textId="221A5CF4" w:rsidR="00720564" w:rsidRPr="00CE53FA" w:rsidRDefault="00306F36" w:rsidP="00285A12">
      <w:pPr>
        <w:pStyle w:val="Recuodecorpodetexto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§3º. </w:t>
      </w:r>
      <w:proofErr w:type="gramStart"/>
      <w:r>
        <w:rPr>
          <w:rFonts w:ascii="Times New Roman" w:hAnsi="Times New Roman"/>
          <w:sz w:val="24"/>
          <w:szCs w:val="24"/>
        </w:rPr>
        <w:t xml:space="preserve">Os valores deverão ser atualizados monetariamente pelo </w:t>
      </w:r>
      <w:r w:rsidRPr="00306F36">
        <w:rPr>
          <w:rFonts w:ascii="Times New Roman" w:hAnsi="Times New Roman"/>
          <w:sz w:val="24"/>
          <w:szCs w:val="24"/>
        </w:rPr>
        <w:t>Índice N</w:t>
      </w:r>
      <w:r>
        <w:rPr>
          <w:rFonts w:ascii="Times New Roman" w:hAnsi="Times New Roman"/>
          <w:sz w:val="24"/>
          <w:szCs w:val="24"/>
        </w:rPr>
        <w:t>acional de Preços ao Consumidor (INPC)</w:t>
      </w:r>
      <w:r w:rsidRPr="00306F36">
        <w:rPr>
          <w:rFonts w:ascii="Times New Roman" w:hAnsi="Times New Roman"/>
          <w:sz w:val="24"/>
          <w:szCs w:val="24"/>
        </w:rPr>
        <w:t xml:space="preserve"> do Instituto Brasileiro de Geografia e Estatística </w:t>
      </w:r>
      <w:r>
        <w:rPr>
          <w:rFonts w:ascii="Times New Roman" w:hAnsi="Times New Roman"/>
          <w:sz w:val="24"/>
          <w:szCs w:val="24"/>
        </w:rPr>
        <w:t>(</w:t>
      </w:r>
      <w:r w:rsidRPr="00306F36">
        <w:rPr>
          <w:rFonts w:ascii="Times New Roman" w:hAnsi="Times New Roman"/>
          <w:sz w:val="24"/>
          <w:szCs w:val="24"/>
        </w:rPr>
        <w:t>IBGE</w:t>
      </w:r>
      <w:r>
        <w:rPr>
          <w:rFonts w:ascii="Times New Roman" w:hAnsi="Times New Roman"/>
          <w:sz w:val="24"/>
          <w:szCs w:val="24"/>
        </w:rPr>
        <w:t xml:space="preserve">) do mês anterior ao seu </w:t>
      </w:r>
      <w:r w:rsidR="00A17E3D">
        <w:rPr>
          <w:rFonts w:ascii="Times New Roman" w:hAnsi="Times New Roman"/>
          <w:sz w:val="24"/>
          <w:szCs w:val="24"/>
        </w:rPr>
        <w:t>pagamento, cujo termo inicial será o mês de janeiro de 2023.</w:t>
      </w:r>
      <w:r w:rsidR="00285A12">
        <w:rPr>
          <w:rFonts w:ascii="Times New Roman" w:hAnsi="Times New Roman"/>
          <w:sz w:val="24"/>
          <w:szCs w:val="24"/>
        </w:rPr>
        <w:t>”</w:t>
      </w:r>
      <w:proofErr w:type="gramEnd"/>
      <w:r w:rsidR="008B1D95">
        <w:rPr>
          <w:rFonts w:ascii="Times New Roman" w:hAnsi="Times New Roman"/>
          <w:sz w:val="24"/>
          <w:szCs w:val="24"/>
        </w:rPr>
        <w:t xml:space="preserve"> </w:t>
      </w:r>
      <w:r w:rsidR="00720564" w:rsidRPr="00720564">
        <w:rPr>
          <w:rFonts w:ascii="Times New Roman" w:hAnsi="Times New Roman"/>
          <w:sz w:val="24"/>
          <w:szCs w:val="24"/>
        </w:rPr>
        <w:t>(NR)</w:t>
      </w:r>
    </w:p>
    <w:p w14:paraId="334ABE31" w14:textId="77777777" w:rsidR="00CE53FA" w:rsidRPr="00CE53FA" w:rsidRDefault="00CE53FA" w:rsidP="00CE53FA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E2C499" w14:textId="57451D94" w:rsidR="00720564" w:rsidRDefault="00CE53FA" w:rsidP="00720564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53FA">
        <w:rPr>
          <w:rFonts w:ascii="Times New Roman" w:hAnsi="Times New Roman"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>.</w:t>
      </w:r>
      <w:r w:rsidRPr="00CE53FA">
        <w:rPr>
          <w:rFonts w:ascii="Times New Roman" w:hAnsi="Times New Roman"/>
          <w:sz w:val="24"/>
          <w:szCs w:val="24"/>
        </w:rPr>
        <w:t xml:space="preserve"> </w:t>
      </w:r>
      <w:r w:rsidR="00720564">
        <w:rPr>
          <w:rFonts w:ascii="Times New Roman" w:hAnsi="Times New Roman"/>
          <w:sz w:val="24"/>
          <w:szCs w:val="24"/>
        </w:rPr>
        <w:t xml:space="preserve">O art. 4º da Lei Complementar Municipal nº 1.276 de 23 de </w:t>
      </w:r>
      <w:r w:rsidR="00EE223B">
        <w:rPr>
          <w:rFonts w:ascii="Times New Roman" w:hAnsi="Times New Roman"/>
          <w:sz w:val="24"/>
          <w:szCs w:val="24"/>
        </w:rPr>
        <w:t>abril</w:t>
      </w:r>
      <w:r w:rsidR="00720564">
        <w:rPr>
          <w:rFonts w:ascii="Times New Roman" w:hAnsi="Times New Roman"/>
          <w:sz w:val="24"/>
          <w:szCs w:val="24"/>
        </w:rPr>
        <w:t xml:space="preserve"> de 2020 passa vigorar com a seguinte redação:</w:t>
      </w:r>
    </w:p>
    <w:p w14:paraId="359CF7AD" w14:textId="77777777" w:rsidR="00720564" w:rsidRDefault="00720564" w:rsidP="00720564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D6765F" w14:textId="6BF6F989" w:rsidR="00720564" w:rsidRPr="00CE53FA" w:rsidRDefault="00720564" w:rsidP="00720564">
      <w:pPr>
        <w:pStyle w:val="Recuodecorpodetexto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D13A0">
        <w:rPr>
          <w:rFonts w:ascii="Times New Roman" w:hAnsi="Times New Roman"/>
          <w:sz w:val="24"/>
          <w:szCs w:val="24"/>
        </w:rPr>
        <w:t xml:space="preserve">“Art. </w:t>
      </w:r>
      <w:r>
        <w:rPr>
          <w:rFonts w:ascii="Times New Roman" w:hAnsi="Times New Roman"/>
          <w:sz w:val="24"/>
          <w:szCs w:val="24"/>
        </w:rPr>
        <w:t>4º.</w:t>
      </w:r>
      <w:r w:rsidRPr="00AD1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forma da alínea “b” do inc. I do art. 192 da Lei Complementar nº </w:t>
      </w:r>
      <w:r w:rsidR="00285A12">
        <w:rPr>
          <w:rFonts w:ascii="Times New Roman" w:hAnsi="Times New Roman"/>
          <w:sz w:val="24"/>
          <w:szCs w:val="24"/>
        </w:rPr>
        <w:t xml:space="preserve">1.231 de </w:t>
      </w:r>
      <w:r>
        <w:rPr>
          <w:rFonts w:ascii="Times New Roman" w:hAnsi="Times New Roman"/>
          <w:sz w:val="24"/>
          <w:szCs w:val="24"/>
        </w:rPr>
        <w:t>2017</w:t>
      </w:r>
      <w:r w:rsidR="00285A12">
        <w:rPr>
          <w:rFonts w:ascii="Times New Roman" w:hAnsi="Times New Roman"/>
          <w:sz w:val="24"/>
          <w:szCs w:val="24"/>
        </w:rPr>
        <w:t xml:space="preserve"> de 19 de dezembro de 2017</w:t>
      </w:r>
      <w:r>
        <w:rPr>
          <w:rFonts w:ascii="Times New Roman" w:hAnsi="Times New Roman"/>
          <w:sz w:val="24"/>
          <w:szCs w:val="24"/>
        </w:rPr>
        <w:t xml:space="preserve"> f</w:t>
      </w:r>
      <w:r w:rsidRPr="001D63BD">
        <w:rPr>
          <w:rFonts w:ascii="Times New Roman" w:hAnsi="Times New Roman"/>
          <w:sz w:val="24"/>
          <w:szCs w:val="24"/>
        </w:rPr>
        <w:t xml:space="preserve">ica </w:t>
      </w:r>
      <w:r>
        <w:rPr>
          <w:rFonts w:ascii="Times New Roman" w:hAnsi="Times New Roman"/>
          <w:sz w:val="24"/>
          <w:szCs w:val="24"/>
        </w:rPr>
        <w:t>definida a</w:t>
      </w:r>
      <w:r w:rsidRPr="001D63BD">
        <w:rPr>
          <w:rFonts w:ascii="Times New Roman" w:hAnsi="Times New Roman"/>
          <w:sz w:val="24"/>
          <w:szCs w:val="24"/>
        </w:rPr>
        <w:t xml:space="preserve"> taxa de administração de 2</w:t>
      </w:r>
      <w:r>
        <w:rPr>
          <w:rFonts w:ascii="Times New Roman" w:hAnsi="Times New Roman"/>
          <w:sz w:val="24"/>
          <w:szCs w:val="24"/>
        </w:rPr>
        <w:t>,35</w:t>
      </w:r>
      <w:r w:rsidRPr="001D63B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3BD">
        <w:rPr>
          <w:rFonts w:ascii="Times New Roman" w:hAnsi="Times New Roman"/>
          <w:sz w:val="24"/>
          <w:szCs w:val="24"/>
        </w:rPr>
        <w:t>a ser somada à alíquota de cobertura do custo normal do R</w:t>
      </w:r>
      <w:r>
        <w:rPr>
          <w:rFonts w:ascii="Times New Roman" w:hAnsi="Times New Roman"/>
          <w:sz w:val="24"/>
          <w:szCs w:val="24"/>
        </w:rPr>
        <w:t>egime Próprio de Previdência Social.”</w:t>
      </w:r>
      <w:r w:rsidRPr="001D63BD">
        <w:rPr>
          <w:rFonts w:ascii="Times New Roman" w:hAnsi="Times New Roman"/>
          <w:sz w:val="24"/>
          <w:szCs w:val="24"/>
        </w:rPr>
        <w:t xml:space="preserve"> </w:t>
      </w:r>
      <w:r w:rsidRPr="00AD13A0">
        <w:rPr>
          <w:rFonts w:ascii="Times New Roman" w:hAnsi="Times New Roman"/>
          <w:sz w:val="24"/>
          <w:szCs w:val="24"/>
        </w:rPr>
        <w:t>(NR</w:t>
      </w:r>
      <w:proofErr w:type="gramStart"/>
      <w:r w:rsidRPr="00AD13A0">
        <w:rPr>
          <w:rFonts w:ascii="Times New Roman" w:hAnsi="Times New Roman"/>
          <w:sz w:val="24"/>
          <w:szCs w:val="24"/>
        </w:rPr>
        <w:t>)</w:t>
      </w:r>
      <w:proofErr w:type="gramEnd"/>
    </w:p>
    <w:p w14:paraId="556F2DC0" w14:textId="42BBE985" w:rsidR="00CE53FA" w:rsidRDefault="00CE53FA" w:rsidP="00CE53FA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DFA5B06" w14:textId="6164F4C1" w:rsidR="00720564" w:rsidRDefault="00720564" w:rsidP="00CE53FA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0564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4</w:t>
      </w:r>
      <w:r w:rsidRPr="00720564">
        <w:rPr>
          <w:rFonts w:ascii="Times New Roman" w:hAnsi="Times New Roman"/>
          <w:sz w:val="24"/>
          <w:szCs w:val="24"/>
        </w:rPr>
        <w:t xml:space="preserve">º. </w:t>
      </w:r>
      <w:r>
        <w:rPr>
          <w:rFonts w:ascii="Times New Roman" w:hAnsi="Times New Roman"/>
          <w:sz w:val="24"/>
          <w:szCs w:val="24"/>
        </w:rPr>
        <w:t>Esta lei entra em vigor em 1º de janeiro de 2023.</w:t>
      </w:r>
    </w:p>
    <w:p w14:paraId="4BD632A8" w14:textId="73622301" w:rsidR="00720564" w:rsidRDefault="00720564" w:rsidP="00CE53FA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6E5E49D" w14:textId="074E74C8" w:rsidR="00720564" w:rsidRPr="00CE53FA" w:rsidRDefault="00720564" w:rsidP="00CE53FA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</w:t>
      </w:r>
      <w:r w:rsidR="0001302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º Fica integralmente revogada a Lei Municipal nº 6.050 de 27 de dezembro de 2018</w:t>
      </w:r>
      <w:r w:rsidR="00285A12">
        <w:rPr>
          <w:rFonts w:ascii="Times New Roman" w:hAnsi="Times New Roman"/>
          <w:sz w:val="24"/>
          <w:szCs w:val="24"/>
        </w:rPr>
        <w:t>.</w:t>
      </w:r>
    </w:p>
    <w:p w14:paraId="253AF153" w14:textId="1FCA16D2" w:rsidR="00CE53FA" w:rsidRDefault="00CE53FA" w:rsidP="00CE53FA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4D53929A" w14:textId="77777777" w:rsidR="00CE53FA" w:rsidRPr="00CE53FA" w:rsidRDefault="00CE53FA" w:rsidP="00CE53FA">
      <w:pPr>
        <w:rPr>
          <w:rFonts w:ascii="Times New Roman" w:hAnsi="Times New Roman"/>
          <w:sz w:val="24"/>
          <w:szCs w:val="24"/>
        </w:rPr>
      </w:pPr>
    </w:p>
    <w:p w14:paraId="1A2C056D" w14:textId="77777777" w:rsidR="00CE53FA" w:rsidRPr="00CE53FA" w:rsidRDefault="00CE53FA" w:rsidP="00CE53FA">
      <w:pPr>
        <w:rPr>
          <w:rFonts w:ascii="Times New Roman" w:hAnsi="Times New Roman"/>
          <w:sz w:val="24"/>
          <w:szCs w:val="24"/>
        </w:rPr>
      </w:pPr>
    </w:p>
    <w:p w14:paraId="25D8D428" w14:textId="77777777" w:rsidR="00CE53FA" w:rsidRPr="00CE53FA" w:rsidRDefault="00CE53FA" w:rsidP="00CE53FA">
      <w:pPr>
        <w:spacing w:after="0" w:line="240" w:lineRule="auto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E53FA">
        <w:rPr>
          <w:rFonts w:ascii="Times New Roman" w:hAnsi="Times New Roman"/>
          <w:b/>
          <w:i/>
          <w:sz w:val="24"/>
          <w:szCs w:val="24"/>
        </w:rPr>
        <w:t>Mário Eduardo Pardini Affonseca</w:t>
      </w:r>
    </w:p>
    <w:p w14:paraId="1AE495F5" w14:textId="295DCBBD" w:rsidR="00CE53FA" w:rsidRPr="0022191A" w:rsidRDefault="00CE53FA" w:rsidP="001559D2">
      <w:pPr>
        <w:spacing w:after="0" w:line="240" w:lineRule="auto"/>
        <w:ind w:left="709"/>
        <w:jc w:val="center"/>
        <w:rPr>
          <w:rFonts w:ascii="Arial" w:hAnsi="Arial" w:cs="Arial"/>
          <w:szCs w:val="21"/>
        </w:rPr>
      </w:pPr>
      <w:r w:rsidRPr="00CE53FA">
        <w:rPr>
          <w:rFonts w:ascii="Times New Roman" w:hAnsi="Times New Roman"/>
          <w:sz w:val="24"/>
          <w:szCs w:val="24"/>
        </w:rPr>
        <w:t>Prefeito Municipal</w:t>
      </w:r>
    </w:p>
    <w:p w14:paraId="4E59870F" w14:textId="77777777" w:rsidR="009F5BE5" w:rsidRDefault="00CE53FA" w:rsidP="009F5BE5">
      <w:pPr>
        <w:jc w:val="center"/>
        <w:rPr>
          <w:rFonts w:ascii="Arial" w:hAnsi="Arial" w:cs="Arial"/>
          <w:b/>
          <w:sz w:val="23"/>
          <w:szCs w:val="23"/>
        </w:rPr>
      </w:pPr>
      <w:bookmarkStart w:id="1" w:name="_Hlk26444021"/>
      <w:r w:rsidRPr="0022191A">
        <w:rPr>
          <w:rFonts w:ascii="Arial" w:hAnsi="Arial" w:cs="Arial"/>
          <w:b/>
          <w:sz w:val="23"/>
          <w:szCs w:val="23"/>
        </w:rPr>
        <w:br w:type="page"/>
      </w:r>
    </w:p>
    <w:p w14:paraId="5B9F26FC" w14:textId="77777777" w:rsidR="004E69AB" w:rsidRDefault="004E69AB" w:rsidP="009F5BE5">
      <w:pPr>
        <w:jc w:val="center"/>
        <w:rPr>
          <w:rFonts w:ascii="Times New Roman" w:hAnsi="Times New Roman"/>
          <w:sz w:val="24"/>
          <w:szCs w:val="24"/>
        </w:rPr>
      </w:pPr>
    </w:p>
    <w:p w14:paraId="4CC2D590" w14:textId="77777777" w:rsidR="00285A12" w:rsidRDefault="00285A12" w:rsidP="009F5BE5">
      <w:pPr>
        <w:jc w:val="center"/>
        <w:rPr>
          <w:rFonts w:ascii="Times New Roman" w:hAnsi="Times New Roman"/>
          <w:sz w:val="24"/>
          <w:szCs w:val="24"/>
        </w:rPr>
      </w:pPr>
    </w:p>
    <w:p w14:paraId="276B972E" w14:textId="77777777" w:rsidR="00285A12" w:rsidRDefault="00285A12" w:rsidP="009F5BE5">
      <w:pPr>
        <w:jc w:val="center"/>
        <w:rPr>
          <w:rFonts w:ascii="Times New Roman" w:hAnsi="Times New Roman"/>
          <w:sz w:val="24"/>
          <w:szCs w:val="24"/>
        </w:rPr>
      </w:pPr>
    </w:p>
    <w:p w14:paraId="7943D8C3" w14:textId="77777777" w:rsidR="00285A12" w:rsidRDefault="00285A12" w:rsidP="009F5BE5">
      <w:pPr>
        <w:jc w:val="center"/>
        <w:rPr>
          <w:rFonts w:ascii="Times New Roman" w:hAnsi="Times New Roman"/>
          <w:sz w:val="24"/>
          <w:szCs w:val="24"/>
        </w:rPr>
      </w:pPr>
    </w:p>
    <w:p w14:paraId="03A777E7" w14:textId="5B7381B5" w:rsidR="009F5BE5" w:rsidRPr="004E69AB" w:rsidRDefault="009F5BE5" w:rsidP="009F5BE5">
      <w:pPr>
        <w:jc w:val="center"/>
        <w:rPr>
          <w:rFonts w:ascii="Times New Roman" w:hAnsi="Times New Roman"/>
          <w:sz w:val="24"/>
          <w:szCs w:val="24"/>
        </w:rPr>
      </w:pPr>
      <w:r w:rsidRPr="004E69AB">
        <w:rPr>
          <w:rFonts w:ascii="Times New Roman" w:hAnsi="Times New Roman"/>
          <w:sz w:val="24"/>
          <w:szCs w:val="24"/>
        </w:rPr>
        <w:t>J U S T I F I C A T I V A</w:t>
      </w:r>
    </w:p>
    <w:p w14:paraId="4AAF910A" w14:textId="77777777" w:rsidR="00CE53FA" w:rsidRDefault="00CE53FA" w:rsidP="009F5BE5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</w:p>
    <w:p w14:paraId="4C5C0858" w14:textId="77777777" w:rsidR="00AB412B" w:rsidRPr="00FE4C90" w:rsidRDefault="00AB412B" w:rsidP="00AB412B">
      <w:pPr>
        <w:jc w:val="both"/>
        <w:rPr>
          <w:rFonts w:ascii="Times New Roman" w:hAnsi="Times New Roman"/>
          <w:sz w:val="24"/>
          <w:szCs w:val="24"/>
        </w:rPr>
      </w:pPr>
      <w:r w:rsidRPr="00FE4C90">
        <w:rPr>
          <w:rFonts w:ascii="Times New Roman" w:hAnsi="Times New Roman"/>
          <w:sz w:val="24"/>
          <w:szCs w:val="24"/>
        </w:rPr>
        <w:t>Excelentíssimo Senhor Presidente,</w:t>
      </w:r>
    </w:p>
    <w:p w14:paraId="01B8FE66" w14:textId="77777777" w:rsidR="00AB412B" w:rsidRPr="00FE4C90" w:rsidRDefault="00AB412B" w:rsidP="00AB412B">
      <w:pPr>
        <w:jc w:val="both"/>
        <w:rPr>
          <w:rFonts w:ascii="Times New Roman" w:hAnsi="Times New Roman"/>
          <w:sz w:val="24"/>
          <w:szCs w:val="24"/>
        </w:rPr>
      </w:pPr>
      <w:r w:rsidRPr="00FE4C90">
        <w:rPr>
          <w:rFonts w:ascii="Times New Roman" w:hAnsi="Times New Roman"/>
          <w:sz w:val="24"/>
          <w:szCs w:val="24"/>
        </w:rPr>
        <w:t>Excelentíssimos Senhores Vereadores.</w:t>
      </w:r>
    </w:p>
    <w:p w14:paraId="31044E25" w14:textId="77777777" w:rsidR="00CE53FA" w:rsidRPr="004E69AB" w:rsidRDefault="00CE53FA" w:rsidP="00CE53FA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</w:p>
    <w:p w14:paraId="0D36B90A" w14:textId="77777777" w:rsidR="00CE53FA" w:rsidRPr="004E69AB" w:rsidRDefault="00CE53FA" w:rsidP="00CE53FA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</w:p>
    <w:p w14:paraId="076565B7" w14:textId="01EA2440" w:rsidR="00CE53FA" w:rsidRPr="004E69AB" w:rsidRDefault="00CE53FA" w:rsidP="00CE53FA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4E69AB">
        <w:rPr>
          <w:rFonts w:ascii="Times New Roman" w:hAnsi="Times New Roman"/>
          <w:sz w:val="24"/>
          <w:szCs w:val="24"/>
        </w:rPr>
        <w:tab/>
      </w:r>
      <w:r w:rsidRPr="004E69AB">
        <w:rPr>
          <w:rFonts w:ascii="Times New Roman" w:hAnsi="Times New Roman"/>
          <w:sz w:val="24"/>
          <w:szCs w:val="24"/>
        </w:rPr>
        <w:tab/>
      </w:r>
      <w:r w:rsidRPr="004E69AB">
        <w:rPr>
          <w:rFonts w:ascii="Times New Roman" w:hAnsi="Times New Roman"/>
          <w:sz w:val="24"/>
          <w:szCs w:val="24"/>
        </w:rPr>
        <w:tab/>
        <w:t xml:space="preserve">Trata-se de projeto de lei complementar objetivando </w:t>
      </w:r>
      <w:r w:rsidR="00F564AB" w:rsidRPr="00F564AB">
        <w:rPr>
          <w:rFonts w:ascii="Times New Roman" w:hAnsi="Times New Roman"/>
          <w:sz w:val="24"/>
          <w:szCs w:val="24"/>
        </w:rPr>
        <w:t>a revisão do plano de equacionamento do déficit atuarial do Regime Próprio de Previdência Social dos Servidores de Botucatu</w:t>
      </w:r>
      <w:r w:rsidRPr="004E69AB">
        <w:rPr>
          <w:rFonts w:ascii="Times New Roman" w:hAnsi="Times New Roman"/>
          <w:sz w:val="24"/>
          <w:szCs w:val="24"/>
        </w:rPr>
        <w:t>, conforme exposição de motivos que acompanha o presente projeto.</w:t>
      </w:r>
    </w:p>
    <w:p w14:paraId="7266BA5B" w14:textId="77777777" w:rsidR="00CE53FA" w:rsidRPr="004E69AB" w:rsidRDefault="00CE53FA" w:rsidP="00CE53FA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4E69AB">
        <w:rPr>
          <w:rFonts w:ascii="Times New Roman" w:hAnsi="Times New Roman"/>
          <w:sz w:val="24"/>
          <w:szCs w:val="24"/>
        </w:rPr>
        <w:tab/>
      </w:r>
      <w:r w:rsidRPr="004E69AB">
        <w:rPr>
          <w:rFonts w:ascii="Times New Roman" w:hAnsi="Times New Roman"/>
          <w:sz w:val="24"/>
          <w:szCs w:val="24"/>
        </w:rPr>
        <w:tab/>
      </w:r>
      <w:r w:rsidRPr="004E69AB">
        <w:rPr>
          <w:rFonts w:ascii="Times New Roman" w:hAnsi="Times New Roman"/>
          <w:sz w:val="24"/>
          <w:szCs w:val="24"/>
        </w:rPr>
        <w:tab/>
        <w:t xml:space="preserve">Apresento a essa Casa de Leis o incluso Projeto de Lei Complementar, que aguardo seja aprovado pela unanimidade dos Senhores Vereadores.   </w:t>
      </w:r>
    </w:p>
    <w:p w14:paraId="6A081DA8" w14:textId="77777777" w:rsidR="00CE53FA" w:rsidRPr="0022191A" w:rsidRDefault="00CE53FA" w:rsidP="00CE53FA">
      <w:pPr>
        <w:widowControl w:val="0"/>
        <w:tabs>
          <w:tab w:val="left" w:pos="1701"/>
        </w:tabs>
        <w:jc w:val="both"/>
        <w:rPr>
          <w:rFonts w:ascii="Arial" w:hAnsi="Arial" w:cs="Arial"/>
        </w:rPr>
      </w:pPr>
    </w:p>
    <w:p w14:paraId="5466A5C0" w14:textId="77777777" w:rsidR="00CE53FA" w:rsidRPr="0022191A" w:rsidRDefault="00CE53FA" w:rsidP="00CE53FA">
      <w:pPr>
        <w:widowControl w:val="0"/>
        <w:tabs>
          <w:tab w:val="left" w:pos="1701"/>
        </w:tabs>
        <w:jc w:val="both"/>
        <w:rPr>
          <w:rFonts w:ascii="Arial" w:hAnsi="Arial" w:cs="Arial"/>
        </w:rPr>
      </w:pPr>
    </w:p>
    <w:p w14:paraId="00F189ED" w14:textId="77777777" w:rsidR="004E69AB" w:rsidRPr="00CE53FA" w:rsidRDefault="004E69AB" w:rsidP="004E69AB">
      <w:pPr>
        <w:spacing w:after="0" w:line="240" w:lineRule="auto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E53FA">
        <w:rPr>
          <w:rFonts w:ascii="Times New Roman" w:hAnsi="Times New Roman"/>
          <w:b/>
          <w:i/>
          <w:sz w:val="24"/>
          <w:szCs w:val="24"/>
        </w:rPr>
        <w:t>Mário Eduardo Pardini Affonseca</w:t>
      </w:r>
    </w:p>
    <w:p w14:paraId="4D44EE09" w14:textId="77777777" w:rsidR="004E69AB" w:rsidRPr="00CE53FA" w:rsidRDefault="004E69AB" w:rsidP="004E69A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CE53FA">
        <w:rPr>
          <w:rFonts w:ascii="Times New Roman" w:hAnsi="Times New Roman"/>
          <w:sz w:val="24"/>
          <w:szCs w:val="24"/>
        </w:rPr>
        <w:t>Prefeito Municipal</w:t>
      </w:r>
    </w:p>
    <w:p w14:paraId="686CBE2A" w14:textId="77777777" w:rsidR="004E69AB" w:rsidRPr="00FE4C90" w:rsidRDefault="004E69AB" w:rsidP="004E69AB">
      <w:pPr>
        <w:rPr>
          <w:rFonts w:ascii="Times New Roman" w:hAnsi="Times New Roman"/>
          <w:sz w:val="24"/>
          <w:szCs w:val="24"/>
        </w:rPr>
      </w:pPr>
    </w:p>
    <w:p w14:paraId="2EC82FF8" w14:textId="77777777" w:rsidR="00CE53FA" w:rsidRPr="0022191A" w:rsidRDefault="00CE53FA" w:rsidP="00CE53FA">
      <w:pPr>
        <w:rPr>
          <w:rFonts w:ascii="Arial" w:hAnsi="Arial" w:cs="Arial"/>
          <w:sz w:val="23"/>
          <w:szCs w:val="23"/>
        </w:rPr>
      </w:pPr>
    </w:p>
    <w:p w14:paraId="50E50759" w14:textId="77777777" w:rsidR="00CE53FA" w:rsidRPr="0022191A" w:rsidRDefault="00CE53FA" w:rsidP="00CE53FA">
      <w:pPr>
        <w:rPr>
          <w:rFonts w:ascii="Arial" w:hAnsi="Arial" w:cs="Arial"/>
          <w:sz w:val="23"/>
          <w:szCs w:val="23"/>
        </w:rPr>
      </w:pPr>
    </w:p>
    <w:p w14:paraId="7D57BB64" w14:textId="77777777" w:rsidR="00CE53FA" w:rsidRPr="0022191A" w:rsidRDefault="00CE53FA" w:rsidP="00CE53FA">
      <w:pPr>
        <w:rPr>
          <w:rFonts w:ascii="Arial" w:hAnsi="Arial" w:cs="Arial"/>
          <w:sz w:val="23"/>
          <w:szCs w:val="23"/>
        </w:rPr>
      </w:pPr>
    </w:p>
    <w:p w14:paraId="29BCF845" w14:textId="77777777" w:rsidR="00CE53FA" w:rsidRPr="0022191A" w:rsidRDefault="00CE53FA" w:rsidP="00CE53FA">
      <w:pPr>
        <w:rPr>
          <w:rFonts w:ascii="Arial" w:hAnsi="Arial" w:cs="Arial"/>
          <w:sz w:val="23"/>
          <w:szCs w:val="23"/>
        </w:rPr>
      </w:pPr>
    </w:p>
    <w:p w14:paraId="518D3C2B" w14:textId="77777777" w:rsidR="00CE53FA" w:rsidRPr="0022191A" w:rsidRDefault="00CE53FA" w:rsidP="00CE53FA">
      <w:pPr>
        <w:rPr>
          <w:rFonts w:ascii="Arial" w:hAnsi="Arial" w:cs="Arial"/>
          <w:sz w:val="23"/>
          <w:szCs w:val="23"/>
        </w:rPr>
      </w:pPr>
    </w:p>
    <w:p w14:paraId="324A13F1" w14:textId="77777777" w:rsidR="00CE53FA" w:rsidRPr="0022191A" w:rsidRDefault="00CE53FA" w:rsidP="00CE53FA">
      <w:pPr>
        <w:rPr>
          <w:rFonts w:ascii="Arial" w:hAnsi="Arial" w:cs="Arial"/>
          <w:sz w:val="23"/>
          <w:szCs w:val="23"/>
        </w:rPr>
      </w:pPr>
    </w:p>
    <w:p w14:paraId="5EEBC19E" w14:textId="77777777" w:rsidR="00CE53FA" w:rsidRPr="0022191A" w:rsidRDefault="00CE53FA" w:rsidP="00CE53FA">
      <w:pPr>
        <w:rPr>
          <w:rFonts w:ascii="Arial" w:hAnsi="Arial" w:cs="Arial"/>
          <w:sz w:val="23"/>
          <w:szCs w:val="23"/>
        </w:rPr>
      </w:pPr>
    </w:p>
    <w:p w14:paraId="156FA5AA" w14:textId="77777777" w:rsidR="00CE53FA" w:rsidRPr="0022191A" w:rsidRDefault="00CE53FA" w:rsidP="00CE53FA">
      <w:pPr>
        <w:rPr>
          <w:rFonts w:ascii="Arial" w:hAnsi="Arial" w:cs="Arial"/>
          <w:sz w:val="23"/>
          <w:szCs w:val="23"/>
        </w:rPr>
      </w:pPr>
    </w:p>
    <w:p w14:paraId="7733275F" w14:textId="77777777" w:rsidR="00CE53FA" w:rsidRPr="0022191A" w:rsidRDefault="00CE53FA" w:rsidP="00CE53FA">
      <w:pPr>
        <w:rPr>
          <w:rFonts w:ascii="Arial" w:hAnsi="Arial" w:cs="Arial"/>
          <w:sz w:val="23"/>
          <w:szCs w:val="23"/>
        </w:rPr>
      </w:pPr>
    </w:p>
    <w:p w14:paraId="007A65B2" w14:textId="77777777" w:rsidR="00CE53FA" w:rsidRPr="0022191A" w:rsidRDefault="00CE53FA" w:rsidP="00CE53FA">
      <w:pPr>
        <w:tabs>
          <w:tab w:val="left" w:pos="1377"/>
        </w:tabs>
        <w:rPr>
          <w:rFonts w:ascii="Arial" w:hAnsi="Arial" w:cs="Arial"/>
          <w:b/>
          <w:sz w:val="23"/>
          <w:szCs w:val="23"/>
        </w:rPr>
      </w:pPr>
      <w:r w:rsidRPr="0022191A">
        <w:rPr>
          <w:rFonts w:ascii="Arial" w:hAnsi="Arial" w:cs="Arial"/>
          <w:b/>
          <w:sz w:val="23"/>
          <w:szCs w:val="23"/>
        </w:rPr>
        <w:tab/>
      </w:r>
    </w:p>
    <w:p w14:paraId="729C0CA4" w14:textId="77777777" w:rsidR="00CE53FA" w:rsidRPr="0022191A" w:rsidRDefault="00CE53FA" w:rsidP="00CE53FA">
      <w:pPr>
        <w:tabs>
          <w:tab w:val="left" w:pos="1377"/>
        </w:tabs>
        <w:rPr>
          <w:rFonts w:ascii="Arial" w:hAnsi="Arial" w:cs="Arial"/>
          <w:sz w:val="23"/>
          <w:szCs w:val="23"/>
        </w:rPr>
        <w:sectPr w:rsidR="00CE53FA" w:rsidRPr="0022191A" w:rsidSect="00CE53FA">
          <w:headerReference w:type="default" r:id="rId9"/>
          <w:footerReference w:type="default" r:id="rId10"/>
          <w:pgSz w:w="11906" w:h="16838"/>
          <w:pgMar w:top="1701" w:right="1134" w:bottom="1134" w:left="1701" w:header="709" w:footer="692" w:gutter="0"/>
          <w:cols w:space="708"/>
          <w:docGrid w:linePitch="360"/>
        </w:sectPr>
      </w:pPr>
      <w:r w:rsidRPr="0022191A">
        <w:rPr>
          <w:rFonts w:ascii="Arial" w:hAnsi="Arial" w:cs="Arial"/>
          <w:sz w:val="23"/>
          <w:szCs w:val="23"/>
        </w:rPr>
        <w:tab/>
      </w:r>
    </w:p>
    <w:bookmarkEnd w:id="1"/>
    <w:p w14:paraId="679DEB82" w14:textId="77777777" w:rsidR="00CE53FA" w:rsidRPr="008C16FF" w:rsidRDefault="004E69AB" w:rsidP="00CE53FA">
      <w:pPr>
        <w:pStyle w:val="Ttulo2"/>
        <w:jc w:val="center"/>
        <w:rPr>
          <w:rFonts w:ascii="Times New Roman" w:hAnsi="Times New Roman"/>
          <w:color w:val="auto"/>
          <w:sz w:val="24"/>
          <w:szCs w:val="24"/>
        </w:rPr>
      </w:pPr>
      <w:r w:rsidRPr="008C16FF">
        <w:rPr>
          <w:rFonts w:ascii="Times New Roman" w:hAnsi="Times New Roman"/>
          <w:color w:val="auto"/>
          <w:sz w:val="24"/>
          <w:szCs w:val="24"/>
        </w:rPr>
        <w:lastRenderedPageBreak/>
        <w:t>EXPOSIÇÃO DE MOTIVOS</w:t>
      </w:r>
    </w:p>
    <w:p w14:paraId="3060D03D" w14:textId="77777777" w:rsidR="00CE53FA" w:rsidRPr="008C16FF" w:rsidRDefault="00CE53FA" w:rsidP="00CE53FA">
      <w:pPr>
        <w:rPr>
          <w:rFonts w:ascii="Times New Roman" w:hAnsi="Times New Roman"/>
        </w:rPr>
      </w:pPr>
    </w:p>
    <w:p w14:paraId="0D219139" w14:textId="77777777" w:rsidR="00CE53FA" w:rsidRPr="008C16FF" w:rsidRDefault="00CE53FA" w:rsidP="00CE53FA">
      <w:pPr>
        <w:jc w:val="both"/>
        <w:rPr>
          <w:rFonts w:ascii="Times New Roman" w:hAnsi="Times New Roman"/>
          <w:b/>
          <w:i/>
        </w:rPr>
      </w:pPr>
    </w:p>
    <w:p w14:paraId="5BCD021C" w14:textId="77777777" w:rsidR="00CE53FA" w:rsidRPr="008C16FF" w:rsidRDefault="00CE53FA" w:rsidP="00CE53FA">
      <w:pPr>
        <w:jc w:val="both"/>
        <w:rPr>
          <w:rFonts w:ascii="Times New Roman" w:hAnsi="Times New Roman"/>
          <w:b/>
          <w:i/>
        </w:rPr>
      </w:pPr>
    </w:p>
    <w:p w14:paraId="62D6D42C" w14:textId="77777777" w:rsidR="00CE53FA" w:rsidRPr="008C16FF" w:rsidRDefault="00CE53FA" w:rsidP="00AB412B">
      <w:pPr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 xml:space="preserve">Excelentíssimo Senhor </w:t>
      </w:r>
      <w:r w:rsidR="00AB412B" w:rsidRPr="008C16FF">
        <w:rPr>
          <w:rFonts w:ascii="Times New Roman" w:hAnsi="Times New Roman"/>
        </w:rPr>
        <w:t>Prefeito Municipal,</w:t>
      </w:r>
    </w:p>
    <w:p w14:paraId="66967A51" w14:textId="77777777" w:rsidR="00CE53FA" w:rsidRPr="008C16FF" w:rsidRDefault="00CE53FA" w:rsidP="00CE53FA">
      <w:pPr>
        <w:widowControl w:val="0"/>
        <w:tabs>
          <w:tab w:val="left" w:pos="1701"/>
        </w:tabs>
        <w:rPr>
          <w:rFonts w:ascii="Times New Roman" w:hAnsi="Times New Roman"/>
          <w:b/>
          <w:sz w:val="23"/>
          <w:szCs w:val="23"/>
        </w:rPr>
      </w:pPr>
    </w:p>
    <w:p w14:paraId="3430FCFA" w14:textId="17F2B644" w:rsidR="0037565F" w:rsidRPr="008C16FF" w:rsidRDefault="000D57FD" w:rsidP="00CE53FA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 xml:space="preserve">O presente projeto de Lei Complementar </w:t>
      </w:r>
      <w:r w:rsidR="005C6007" w:rsidRPr="008C16FF">
        <w:rPr>
          <w:rFonts w:ascii="Times New Roman" w:hAnsi="Times New Roman"/>
        </w:rPr>
        <w:t xml:space="preserve">visa revisar o plano de equacionamento do déficit atuarial do Regime Próprio de Previdência Social </w:t>
      </w:r>
      <w:r w:rsidR="0037565F" w:rsidRPr="008C16FF">
        <w:rPr>
          <w:rFonts w:ascii="Times New Roman" w:hAnsi="Times New Roman"/>
        </w:rPr>
        <w:t>conforme permissivo do §</w:t>
      </w:r>
      <w:r w:rsidR="006065AD" w:rsidRPr="008C16FF">
        <w:rPr>
          <w:rFonts w:ascii="Times New Roman" w:hAnsi="Times New Roman"/>
        </w:rPr>
        <w:t xml:space="preserve"> </w:t>
      </w:r>
      <w:r w:rsidR="0037565F" w:rsidRPr="008C16FF">
        <w:rPr>
          <w:rFonts w:ascii="Times New Roman" w:hAnsi="Times New Roman"/>
        </w:rPr>
        <w:t>4º do art. 10 da Lei Complementar nº 1</w:t>
      </w:r>
      <w:r w:rsidR="006065AD" w:rsidRPr="008C16FF">
        <w:rPr>
          <w:rFonts w:ascii="Times New Roman" w:hAnsi="Times New Roman"/>
        </w:rPr>
        <w:t>.</w:t>
      </w:r>
      <w:r w:rsidR="0037565F" w:rsidRPr="008C16FF">
        <w:rPr>
          <w:rFonts w:ascii="Times New Roman" w:hAnsi="Times New Roman"/>
        </w:rPr>
        <w:t xml:space="preserve">231/2017. </w:t>
      </w:r>
    </w:p>
    <w:p w14:paraId="3709540B" w14:textId="207A9F18" w:rsidR="006065AD" w:rsidRPr="008C16FF" w:rsidRDefault="006065AD" w:rsidP="006065AD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>Nos termos do art. 2º da Lei Complementar nº 1.276/20, a contribuição normal do ente relativo ao custo dos benefícios previdenciários é de 15,2%, sem considerar a taxa de administração.</w:t>
      </w:r>
    </w:p>
    <w:p w14:paraId="1A9E8A4A" w14:textId="32B69201" w:rsidR="0037565F" w:rsidRPr="008C16FF" w:rsidRDefault="006065AD" w:rsidP="006065AD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>A base de cálculo da contribuição normal é a totalidade da remuneração de contribuição dos servidores ativos, respeitando a regra prevista no § 3º do art. 10 da Lei Complementar nº 1.231/</w:t>
      </w:r>
      <w:r w:rsidR="00B72647" w:rsidRPr="008C16FF">
        <w:rPr>
          <w:rFonts w:ascii="Times New Roman" w:hAnsi="Times New Roman"/>
        </w:rPr>
        <w:t>17</w:t>
      </w:r>
      <w:r w:rsidRPr="008C16FF">
        <w:rPr>
          <w:rFonts w:ascii="Times New Roman" w:hAnsi="Times New Roman"/>
        </w:rPr>
        <w:t>.</w:t>
      </w:r>
    </w:p>
    <w:p w14:paraId="742FC681" w14:textId="732E9CF9" w:rsidR="006065AD" w:rsidRPr="008C16FF" w:rsidRDefault="00AF7048" w:rsidP="006065AD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 xml:space="preserve">Além disso, o </w:t>
      </w:r>
      <w:r w:rsidR="006065AD" w:rsidRPr="008C16FF">
        <w:rPr>
          <w:rFonts w:ascii="Times New Roman" w:hAnsi="Times New Roman"/>
        </w:rPr>
        <w:t>plano de custeio do regime próprio de previdência envolve também o custo administrativo para manutenção dos serviços da entidade previdenciária</w:t>
      </w:r>
      <w:r w:rsidRPr="008C16FF">
        <w:rPr>
          <w:rFonts w:ascii="Times New Roman" w:hAnsi="Times New Roman"/>
        </w:rPr>
        <w:t xml:space="preserve"> a ser suportado pela taxa de administração regulamentada pelo art. 192 da LCM 1231/17.</w:t>
      </w:r>
    </w:p>
    <w:p w14:paraId="04DCB8AE" w14:textId="1205FC52" w:rsidR="006065AD" w:rsidRPr="008C16FF" w:rsidRDefault="006065AD" w:rsidP="006065AD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 xml:space="preserve">Nesse espeque, a matéria projetada dispõe sobre a fixação do percentual de 2,35% a ser acrescido no custo normal patronal conforme art. 3º da matéria projetada. </w:t>
      </w:r>
    </w:p>
    <w:p w14:paraId="2DB3DFF6" w14:textId="58EA9819" w:rsidR="006065AD" w:rsidRPr="008C16FF" w:rsidRDefault="00EE223B" w:rsidP="006065AD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6065AD" w:rsidRPr="008C16FF">
        <w:rPr>
          <w:rFonts w:ascii="Times New Roman" w:hAnsi="Times New Roman"/>
        </w:rPr>
        <w:t xml:space="preserve">sta adequação se dá em razão da aprovação da Lei Complementar </w:t>
      </w:r>
      <w:r w:rsidR="00AF7048" w:rsidRPr="008C16FF">
        <w:rPr>
          <w:rFonts w:ascii="Times New Roman" w:hAnsi="Times New Roman"/>
        </w:rPr>
        <w:t xml:space="preserve">Municipal </w:t>
      </w:r>
      <w:r w:rsidR="006065AD" w:rsidRPr="008C16FF">
        <w:rPr>
          <w:rFonts w:ascii="Times New Roman" w:hAnsi="Times New Roman"/>
        </w:rPr>
        <w:t>nº 1</w:t>
      </w:r>
      <w:r w:rsidR="008A6309" w:rsidRPr="008C16FF">
        <w:rPr>
          <w:rFonts w:ascii="Times New Roman" w:hAnsi="Times New Roman"/>
        </w:rPr>
        <w:t>.</w:t>
      </w:r>
      <w:r w:rsidR="006065AD" w:rsidRPr="008C16FF">
        <w:rPr>
          <w:rFonts w:ascii="Times New Roman" w:hAnsi="Times New Roman"/>
        </w:rPr>
        <w:t>2</w:t>
      </w:r>
      <w:r w:rsidR="00EC4829" w:rsidRPr="008C16FF">
        <w:rPr>
          <w:rFonts w:ascii="Times New Roman" w:hAnsi="Times New Roman"/>
        </w:rPr>
        <w:t>92</w:t>
      </w:r>
      <w:r w:rsidR="006065AD" w:rsidRPr="008C16FF">
        <w:rPr>
          <w:rFonts w:ascii="Times New Roman" w:hAnsi="Times New Roman"/>
        </w:rPr>
        <w:t xml:space="preserve">/21 que </w:t>
      </w:r>
      <w:r w:rsidR="00EC4829" w:rsidRPr="008C16FF">
        <w:rPr>
          <w:rFonts w:ascii="Times New Roman" w:hAnsi="Times New Roman"/>
        </w:rPr>
        <w:t>regulamentou,</w:t>
      </w:r>
      <w:r w:rsidR="00AF7048" w:rsidRPr="008C16FF">
        <w:rPr>
          <w:rFonts w:ascii="Times New Roman" w:hAnsi="Times New Roman"/>
        </w:rPr>
        <w:t xml:space="preserve"> no Município de Botucatu, </w:t>
      </w:r>
      <w:r w:rsidR="00EC4829" w:rsidRPr="008C16FF">
        <w:rPr>
          <w:rFonts w:ascii="Times New Roman" w:hAnsi="Times New Roman"/>
        </w:rPr>
        <w:t xml:space="preserve">as </w:t>
      </w:r>
      <w:r w:rsidR="00AF7048" w:rsidRPr="008C16FF">
        <w:rPr>
          <w:rFonts w:ascii="Times New Roman" w:hAnsi="Times New Roman"/>
        </w:rPr>
        <w:t>novas regras federais sobre a forma de contabilização da taxa de administração (Portaria nº 19.451/20 da Secretaria Especial de Previdência e Trabalho, do Ministério da Economia)</w:t>
      </w:r>
    </w:p>
    <w:p w14:paraId="64DD7083" w14:textId="7F6545EE" w:rsidR="00EC4829" w:rsidRPr="008C16FF" w:rsidRDefault="00EC4829" w:rsidP="006065AD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 xml:space="preserve">Destaque-se, também, que </w:t>
      </w:r>
      <w:r w:rsidR="002C19C2" w:rsidRPr="008C16FF">
        <w:rPr>
          <w:rFonts w:ascii="Times New Roman" w:hAnsi="Times New Roman"/>
        </w:rPr>
        <w:t xml:space="preserve">o presente projeto de lei complementar </w:t>
      </w:r>
      <w:r w:rsidRPr="008C16FF">
        <w:rPr>
          <w:rFonts w:ascii="Times New Roman" w:hAnsi="Times New Roman"/>
        </w:rPr>
        <w:t xml:space="preserve">não </w:t>
      </w:r>
      <w:r w:rsidR="002C19C2" w:rsidRPr="008C16FF">
        <w:rPr>
          <w:rFonts w:ascii="Times New Roman" w:hAnsi="Times New Roman"/>
        </w:rPr>
        <w:t>traz</w:t>
      </w:r>
      <w:r w:rsidRPr="008C16FF">
        <w:rPr>
          <w:rFonts w:ascii="Times New Roman" w:hAnsi="Times New Roman"/>
        </w:rPr>
        <w:t xml:space="preserve"> qualquer elevação da contribuição social a ser suportada pelos segurados</w:t>
      </w:r>
      <w:r w:rsidR="002C19C2" w:rsidRPr="008C16FF">
        <w:rPr>
          <w:rFonts w:ascii="Times New Roman" w:hAnsi="Times New Roman"/>
        </w:rPr>
        <w:t xml:space="preserve"> do regime próprio,</w:t>
      </w:r>
      <w:r w:rsidRPr="008C16FF">
        <w:rPr>
          <w:rFonts w:ascii="Times New Roman" w:hAnsi="Times New Roman"/>
        </w:rPr>
        <w:t xml:space="preserve"> que segue mantida em 14%</w:t>
      </w:r>
      <w:r w:rsidR="00827E76" w:rsidRPr="008C16FF">
        <w:rPr>
          <w:rFonts w:ascii="Times New Roman" w:hAnsi="Times New Roman"/>
        </w:rPr>
        <w:t xml:space="preserve"> na forma do art. 1º da LCM nº 1276/20</w:t>
      </w:r>
      <w:r w:rsidRPr="008C16FF">
        <w:rPr>
          <w:rFonts w:ascii="Times New Roman" w:hAnsi="Times New Roman"/>
        </w:rPr>
        <w:t>.</w:t>
      </w:r>
    </w:p>
    <w:p w14:paraId="048646B2" w14:textId="60A580F4" w:rsidR="00EC4829" w:rsidRPr="008C16FF" w:rsidRDefault="00EC4829" w:rsidP="006065AD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 xml:space="preserve">Quanto ao custo normal do ente público mantém-se também a alíquota de 15,20%, acrescendo-se os 2,35% relativo à nova taxa de administração nos termos </w:t>
      </w:r>
      <w:r w:rsidR="00080D71" w:rsidRPr="008C16FF">
        <w:rPr>
          <w:rFonts w:ascii="Times New Roman" w:hAnsi="Times New Roman"/>
        </w:rPr>
        <w:t>da matéria projetada.</w:t>
      </w:r>
    </w:p>
    <w:p w14:paraId="4850EFF3" w14:textId="07DF9E06" w:rsidR="00080D71" w:rsidRPr="008C16FF" w:rsidRDefault="00080D71" w:rsidP="006065AD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 xml:space="preserve">Por sua vez, o custo suplementar de </w:t>
      </w:r>
      <w:r w:rsidR="00EE223B">
        <w:rPr>
          <w:rFonts w:ascii="Times New Roman" w:hAnsi="Times New Roman"/>
        </w:rPr>
        <w:t>equacionamento</w:t>
      </w:r>
      <w:r w:rsidRPr="008C16FF">
        <w:rPr>
          <w:rFonts w:ascii="Times New Roman" w:hAnsi="Times New Roman"/>
        </w:rPr>
        <w:t xml:space="preserve"> vem hoje </w:t>
      </w:r>
      <w:r w:rsidR="003E1149">
        <w:rPr>
          <w:rFonts w:ascii="Times New Roman" w:hAnsi="Times New Roman"/>
        </w:rPr>
        <w:t>regrado</w:t>
      </w:r>
      <w:r w:rsidRPr="008C16FF">
        <w:rPr>
          <w:rFonts w:ascii="Times New Roman" w:hAnsi="Times New Roman"/>
        </w:rPr>
        <w:t xml:space="preserve"> pela Lei Municipal nº 6050/18 que fixou alíquotas suplementares de contribuição ao ente empregador visando suportar o déficit atuarial do regime de previdência.</w:t>
      </w:r>
    </w:p>
    <w:p w14:paraId="58E35D9D" w14:textId="3019F84B" w:rsidR="00080D71" w:rsidRPr="008C16FF" w:rsidRDefault="00080D71" w:rsidP="006065AD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 xml:space="preserve">Diante das últimas avaliações atuariais efetivadas perante o regime de previdência municipal de Botucatu, identificou-se um déficit técnico descoberto de equacionamento e que ora propõe-se </w:t>
      </w:r>
      <w:r w:rsidR="003E1149">
        <w:rPr>
          <w:rFonts w:ascii="Times New Roman" w:hAnsi="Times New Roman"/>
        </w:rPr>
        <w:t>correção</w:t>
      </w:r>
      <w:r w:rsidRPr="008C16FF">
        <w:rPr>
          <w:rFonts w:ascii="Times New Roman" w:hAnsi="Times New Roman"/>
        </w:rPr>
        <w:t>.</w:t>
      </w:r>
    </w:p>
    <w:p w14:paraId="4E910DB0" w14:textId="4DD4D0E5" w:rsidR="00080D71" w:rsidRPr="008C16FF" w:rsidRDefault="00080D71" w:rsidP="006065AD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>Assim sendo,</w:t>
      </w:r>
      <w:r w:rsidR="0050796E">
        <w:rPr>
          <w:rFonts w:ascii="Times New Roman" w:hAnsi="Times New Roman"/>
        </w:rPr>
        <w:t xml:space="preserve"> o art. 2º da matéria projetada</w:t>
      </w:r>
      <w:r w:rsidRPr="008C16FF">
        <w:rPr>
          <w:rFonts w:ascii="Times New Roman" w:hAnsi="Times New Roman"/>
        </w:rPr>
        <w:t xml:space="preserve"> insere o novo quadro de amortização atuarial a ser suportado pelo Município na forma do art. 10 da LCM nº 1231/2017</w:t>
      </w:r>
      <w:r w:rsidR="003E1149">
        <w:rPr>
          <w:rFonts w:ascii="Times New Roman" w:hAnsi="Times New Roman"/>
        </w:rPr>
        <w:t>, revogando-se o regime anterior de amortização criado pela Lei Municipal nº 6.050/18.</w:t>
      </w:r>
    </w:p>
    <w:p w14:paraId="5B4B15A9" w14:textId="3071760D" w:rsidR="00080D71" w:rsidRPr="008C16FF" w:rsidRDefault="00080D71" w:rsidP="00CE53FA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lastRenderedPageBreak/>
        <w:t xml:space="preserve">Tal medida é de vital importância para a manutenção da sustentabilidade do regime financeiro do BOTUPREV de modo a garantir o seu equilíbrio financeiro e atuarial nos termos do art. 40 da Constituição Federal </w:t>
      </w:r>
      <w:proofErr w:type="spellStart"/>
      <w:r w:rsidRPr="008C16FF">
        <w:rPr>
          <w:rFonts w:ascii="Times New Roman" w:hAnsi="Times New Roman"/>
        </w:rPr>
        <w:t>c.c</w:t>
      </w:r>
      <w:proofErr w:type="spellEnd"/>
      <w:r w:rsidRPr="008C16FF">
        <w:rPr>
          <w:rFonts w:ascii="Times New Roman" w:hAnsi="Times New Roman"/>
        </w:rPr>
        <w:t>. o art. 137 da LCM nº 1231/17.</w:t>
      </w:r>
    </w:p>
    <w:p w14:paraId="1769BDA4" w14:textId="29A6FA81" w:rsidR="00CE53FA" w:rsidRPr="008C16FF" w:rsidRDefault="00CE53FA" w:rsidP="00CE53FA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  <w:r w:rsidRPr="008C16FF">
        <w:rPr>
          <w:rFonts w:ascii="Times New Roman" w:hAnsi="Times New Roman"/>
        </w:rPr>
        <w:t>Em razão destes motivos, que se reverterão em benefício tanto para a municipalidade como para o resguardo do interesse público, principalmente na contínua melhoria da qualidade dos serviços prestados pelo Município no âmbito previdenciário, solicitamos s</w:t>
      </w:r>
      <w:r w:rsidR="00285A12">
        <w:rPr>
          <w:rFonts w:ascii="Times New Roman" w:hAnsi="Times New Roman"/>
        </w:rPr>
        <w:t xml:space="preserve">eu encaminhamento para </w:t>
      </w:r>
      <w:r w:rsidRPr="008C16FF">
        <w:rPr>
          <w:rFonts w:ascii="Times New Roman" w:hAnsi="Times New Roman"/>
        </w:rPr>
        <w:t xml:space="preserve">aprovação </w:t>
      </w:r>
      <w:r w:rsidR="00285A12">
        <w:rPr>
          <w:rFonts w:ascii="Times New Roman" w:hAnsi="Times New Roman"/>
        </w:rPr>
        <w:t>da</w:t>
      </w:r>
      <w:r w:rsidRPr="008C16FF">
        <w:rPr>
          <w:rFonts w:ascii="Times New Roman" w:hAnsi="Times New Roman"/>
        </w:rPr>
        <w:t xml:space="preserve"> Colenda Casa de Leis e, ao ensejo, reiteramos votos de alta estima e distinta consideração.</w:t>
      </w:r>
    </w:p>
    <w:p w14:paraId="4E9D03C2" w14:textId="77777777" w:rsidR="00CE53FA" w:rsidRPr="008C16FF" w:rsidRDefault="00CE53FA" w:rsidP="00CE53FA">
      <w:pPr>
        <w:widowControl w:val="0"/>
        <w:tabs>
          <w:tab w:val="left" w:pos="1701"/>
        </w:tabs>
        <w:ind w:firstLine="2268"/>
        <w:jc w:val="both"/>
        <w:rPr>
          <w:rFonts w:ascii="Times New Roman" w:hAnsi="Times New Roman"/>
        </w:rPr>
      </w:pPr>
    </w:p>
    <w:p w14:paraId="78A618BE" w14:textId="77777777" w:rsidR="00CE53FA" w:rsidRPr="003463CA" w:rsidRDefault="00CE53FA" w:rsidP="00AB412B">
      <w:pPr>
        <w:widowControl w:val="0"/>
        <w:tabs>
          <w:tab w:val="left" w:pos="1701"/>
        </w:tabs>
        <w:spacing w:line="240" w:lineRule="auto"/>
        <w:jc w:val="center"/>
        <w:rPr>
          <w:rFonts w:ascii="Times New Roman" w:hAnsi="Times New Roman"/>
        </w:rPr>
      </w:pPr>
      <w:r w:rsidRPr="003463CA">
        <w:rPr>
          <w:rFonts w:ascii="Times New Roman" w:hAnsi="Times New Roman"/>
        </w:rPr>
        <w:t>Atenciosamente,</w:t>
      </w:r>
    </w:p>
    <w:p w14:paraId="1710271D" w14:textId="77777777" w:rsidR="00CE53FA" w:rsidRPr="008C16FF" w:rsidRDefault="00CE53FA" w:rsidP="00AB412B">
      <w:pPr>
        <w:widowControl w:val="0"/>
        <w:tabs>
          <w:tab w:val="left" w:pos="1701"/>
        </w:tabs>
        <w:spacing w:line="240" w:lineRule="auto"/>
        <w:ind w:firstLine="2340"/>
        <w:jc w:val="center"/>
        <w:rPr>
          <w:rFonts w:ascii="Times New Roman" w:hAnsi="Times New Roman"/>
          <w:sz w:val="28"/>
          <w:szCs w:val="28"/>
        </w:rPr>
      </w:pPr>
    </w:p>
    <w:p w14:paraId="2DC9423D" w14:textId="77777777" w:rsidR="00AB412B" w:rsidRPr="008C16FF" w:rsidRDefault="00AB412B" w:rsidP="00AB412B">
      <w:pPr>
        <w:widowControl w:val="0"/>
        <w:tabs>
          <w:tab w:val="left" w:pos="1701"/>
        </w:tabs>
        <w:spacing w:line="240" w:lineRule="auto"/>
        <w:ind w:firstLine="2340"/>
        <w:jc w:val="center"/>
        <w:rPr>
          <w:rFonts w:ascii="Times New Roman" w:hAnsi="Times New Roman"/>
          <w:sz w:val="28"/>
          <w:szCs w:val="28"/>
        </w:rPr>
      </w:pPr>
    </w:p>
    <w:p w14:paraId="1CFED755" w14:textId="77777777" w:rsidR="00CE53FA" w:rsidRPr="003463CA" w:rsidRDefault="00CE53FA" w:rsidP="00AB41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463CA">
        <w:rPr>
          <w:rFonts w:ascii="Times New Roman" w:hAnsi="Times New Roman"/>
          <w:b/>
          <w:sz w:val="24"/>
          <w:szCs w:val="24"/>
        </w:rPr>
        <w:t>WALNER CLAYTON RODRIGUES</w:t>
      </w:r>
    </w:p>
    <w:p w14:paraId="7797A20E" w14:textId="77777777" w:rsidR="00CE53FA" w:rsidRPr="003463CA" w:rsidRDefault="00CE53FA" w:rsidP="00AB41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3CA">
        <w:rPr>
          <w:rFonts w:ascii="Times New Roman" w:hAnsi="Times New Roman"/>
          <w:bCs/>
          <w:sz w:val="24"/>
          <w:szCs w:val="24"/>
        </w:rPr>
        <w:t>Superintendente do BOTUPREV</w:t>
      </w:r>
    </w:p>
    <w:sectPr w:rsidR="00CE53FA" w:rsidRPr="003463CA" w:rsidSect="00A53D57">
      <w:headerReference w:type="default" r:id="rId11"/>
      <w:footerReference w:type="default" r:id="rId12"/>
      <w:pgSz w:w="11906" w:h="16838" w:code="9"/>
      <w:pgMar w:top="680" w:right="680" w:bottom="680" w:left="181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A3902" w14:textId="77777777" w:rsidR="00F64A7E" w:rsidRDefault="00F64A7E" w:rsidP="002163D2">
      <w:r>
        <w:separator/>
      </w:r>
    </w:p>
  </w:endnote>
  <w:endnote w:type="continuationSeparator" w:id="0">
    <w:p w14:paraId="4BD3E88A" w14:textId="77777777" w:rsidR="00F64A7E" w:rsidRDefault="00F64A7E" w:rsidP="0021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altName w:val="Gabriola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A1D7F" w14:textId="31E0C1AD" w:rsidR="00CE53FA" w:rsidRPr="00CE53FA" w:rsidRDefault="00CE53FA" w:rsidP="00CE53FA">
    <w:pPr>
      <w:pStyle w:val="Rodap"/>
      <w:jc w:val="right"/>
      <w:rPr>
        <w:rFonts w:ascii="Times New Roman" w:hAnsi="Times New Roman"/>
        <w:i/>
        <w:sz w:val="20"/>
        <w:szCs w:val="20"/>
      </w:rPr>
    </w:pPr>
    <w:r w:rsidRPr="00CE53FA">
      <w:rPr>
        <w:rFonts w:ascii="Times New Roman" w:hAnsi="Times New Roman"/>
        <w:i/>
        <w:sz w:val="20"/>
        <w:szCs w:val="20"/>
      </w:rPr>
      <w:t xml:space="preserve">Página </w:t>
    </w:r>
    <w:r w:rsidRPr="00CE53FA">
      <w:rPr>
        <w:rFonts w:ascii="Times New Roman" w:hAnsi="Times New Roman"/>
        <w:b/>
        <w:bCs/>
        <w:i/>
        <w:sz w:val="20"/>
        <w:szCs w:val="20"/>
      </w:rPr>
      <w:fldChar w:fldCharType="begin"/>
    </w:r>
    <w:r w:rsidRPr="00CE53FA">
      <w:rPr>
        <w:rFonts w:ascii="Times New Roman" w:hAnsi="Times New Roman"/>
        <w:b/>
        <w:bCs/>
        <w:i/>
        <w:sz w:val="20"/>
        <w:szCs w:val="20"/>
      </w:rPr>
      <w:instrText xml:space="preserve"> PAGE </w:instrText>
    </w:r>
    <w:r w:rsidRPr="00CE53FA">
      <w:rPr>
        <w:rFonts w:ascii="Times New Roman" w:hAnsi="Times New Roman"/>
        <w:b/>
        <w:bCs/>
        <w:i/>
        <w:sz w:val="20"/>
        <w:szCs w:val="20"/>
      </w:rPr>
      <w:fldChar w:fldCharType="separate"/>
    </w:r>
    <w:r w:rsidR="00DC0A3D">
      <w:rPr>
        <w:rFonts w:ascii="Times New Roman" w:hAnsi="Times New Roman"/>
        <w:b/>
        <w:bCs/>
        <w:i/>
        <w:noProof/>
        <w:sz w:val="20"/>
        <w:szCs w:val="20"/>
      </w:rPr>
      <w:t>3</w:t>
    </w:r>
    <w:r w:rsidRPr="00CE53FA">
      <w:rPr>
        <w:rFonts w:ascii="Times New Roman" w:hAnsi="Times New Roman"/>
        <w:b/>
        <w:bCs/>
        <w:i/>
        <w:sz w:val="20"/>
        <w:szCs w:val="20"/>
      </w:rPr>
      <w:fldChar w:fldCharType="end"/>
    </w:r>
    <w:r w:rsidRPr="00CE53FA">
      <w:rPr>
        <w:rFonts w:ascii="Times New Roman" w:hAnsi="Times New Roman"/>
        <w:i/>
        <w:sz w:val="20"/>
        <w:szCs w:val="20"/>
      </w:rPr>
      <w:t xml:space="preserve"> de </w:t>
    </w:r>
    <w:r w:rsidRPr="00CE53FA">
      <w:rPr>
        <w:rFonts w:ascii="Times New Roman" w:hAnsi="Times New Roman"/>
        <w:b/>
        <w:bCs/>
        <w:i/>
        <w:sz w:val="20"/>
        <w:szCs w:val="20"/>
      </w:rPr>
      <w:fldChar w:fldCharType="begin"/>
    </w:r>
    <w:r w:rsidRPr="00CE53FA">
      <w:rPr>
        <w:rFonts w:ascii="Times New Roman" w:hAnsi="Times New Roman"/>
        <w:b/>
        <w:bCs/>
        <w:i/>
        <w:sz w:val="20"/>
        <w:szCs w:val="20"/>
      </w:rPr>
      <w:instrText xml:space="preserve"> NUMPAGES \* Arabic </w:instrText>
    </w:r>
    <w:r w:rsidRPr="00CE53FA">
      <w:rPr>
        <w:rFonts w:ascii="Times New Roman" w:hAnsi="Times New Roman"/>
        <w:b/>
        <w:bCs/>
        <w:i/>
        <w:sz w:val="20"/>
        <w:szCs w:val="20"/>
      </w:rPr>
      <w:fldChar w:fldCharType="separate"/>
    </w:r>
    <w:r w:rsidR="00DC0A3D">
      <w:rPr>
        <w:rFonts w:ascii="Times New Roman" w:hAnsi="Times New Roman"/>
        <w:b/>
        <w:bCs/>
        <w:i/>
        <w:noProof/>
        <w:sz w:val="20"/>
        <w:szCs w:val="20"/>
      </w:rPr>
      <w:t>5</w:t>
    </w:r>
    <w:r w:rsidRPr="00CE53FA">
      <w:rPr>
        <w:rFonts w:ascii="Times New Roman" w:hAnsi="Times New Roman"/>
        <w:b/>
        <w:bCs/>
        <w:i/>
        <w:sz w:val="20"/>
        <w:szCs w:val="20"/>
      </w:rPr>
      <w:fldChar w:fldCharType="end"/>
    </w:r>
  </w:p>
  <w:p w14:paraId="49BA7D7C" w14:textId="77777777" w:rsidR="00CE53FA" w:rsidRPr="00306DE2" w:rsidRDefault="00CE53FA" w:rsidP="00CE53FA">
    <w:pPr>
      <w:pStyle w:val="Cabealho"/>
      <w:ind w:right="-2"/>
      <w:jc w:val="right"/>
      <w:rPr>
        <w:rFonts w:ascii="Arial Narrow" w:hAnsi="Arial Narrow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8A76D" w14:textId="26305E4E" w:rsidR="00CE53FA" w:rsidRPr="00A10FDE" w:rsidRDefault="00CE53FA">
    <w:pPr>
      <w:pStyle w:val="Rodap"/>
      <w:jc w:val="right"/>
      <w:rPr>
        <w:sz w:val="18"/>
      </w:rPr>
    </w:pPr>
    <w:r w:rsidRPr="00A10FDE">
      <w:rPr>
        <w:sz w:val="18"/>
      </w:rPr>
      <w:t xml:space="preserve">Página </w:t>
    </w:r>
    <w:r w:rsidRPr="00A10FDE">
      <w:rPr>
        <w:b/>
        <w:bCs/>
        <w:szCs w:val="24"/>
      </w:rPr>
      <w:fldChar w:fldCharType="begin"/>
    </w:r>
    <w:r w:rsidRPr="00A10FDE">
      <w:rPr>
        <w:b/>
        <w:bCs/>
        <w:sz w:val="18"/>
      </w:rPr>
      <w:instrText>PAGE</w:instrText>
    </w:r>
    <w:r w:rsidRPr="00A10FDE">
      <w:rPr>
        <w:b/>
        <w:bCs/>
        <w:szCs w:val="24"/>
      </w:rPr>
      <w:fldChar w:fldCharType="separate"/>
    </w:r>
    <w:r w:rsidR="00DC0A3D">
      <w:rPr>
        <w:b/>
        <w:bCs/>
        <w:noProof/>
        <w:sz w:val="18"/>
      </w:rPr>
      <w:t>5</w:t>
    </w:r>
    <w:r w:rsidRPr="00A10FDE">
      <w:rPr>
        <w:b/>
        <w:bCs/>
        <w:szCs w:val="24"/>
      </w:rPr>
      <w:fldChar w:fldCharType="end"/>
    </w:r>
    <w:r w:rsidRPr="00A10FDE">
      <w:rPr>
        <w:sz w:val="18"/>
      </w:rPr>
      <w:t xml:space="preserve"> de </w:t>
    </w:r>
    <w:r w:rsidRPr="00A10FDE">
      <w:rPr>
        <w:b/>
        <w:bCs/>
        <w:szCs w:val="24"/>
      </w:rPr>
      <w:fldChar w:fldCharType="begin"/>
    </w:r>
    <w:r w:rsidRPr="00A10FDE">
      <w:rPr>
        <w:b/>
        <w:bCs/>
        <w:sz w:val="18"/>
      </w:rPr>
      <w:instrText>NUMPAGES</w:instrText>
    </w:r>
    <w:r w:rsidRPr="00A10FDE">
      <w:rPr>
        <w:b/>
        <w:bCs/>
        <w:szCs w:val="24"/>
      </w:rPr>
      <w:fldChar w:fldCharType="separate"/>
    </w:r>
    <w:r w:rsidR="00DC0A3D">
      <w:rPr>
        <w:b/>
        <w:bCs/>
        <w:noProof/>
        <w:sz w:val="18"/>
      </w:rPr>
      <w:t>5</w:t>
    </w:r>
    <w:r w:rsidRPr="00A10FDE">
      <w:rPr>
        <w:b/>
        <w:bCs/>
        <w:szCs w:val="24"/>
      </w:rPr>
      <w:fldChar w:fldCharType="end"/>
    </w:r>
  </w:p>
  <w:p w14:paraId="1D5BB2F4" w14:textId="77777777" w:rsidR="00CE53FA" w:rsidRDefault="00CE53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BE1C9" w14:textId="77777777" w:rsidR="00F64A7E" w:rsidRDefault="00F64A7E" w:rsidP="002163D2">
      <w:r>
        <w:separator/>
      </w:r>
    </w:p>
  </w:footnote>
  <w:footnote w:type="continuationSeparator" w:id="0">
    <w:p w14:paraId="626DFD8C" w14:textId="77777777" w:rsidR="00F64A7E" w:rsidRDefault="00F64A7E" w:rsidP="0021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B1916" w14:textId="4A06858C" w:rsidR="00CE53FA" w:rsidRDefault="005008AE" w:rsidP="00CE53FA">
    <w:pPr>
      <w:pStyle w:val="Cabealho"/>
      <w:ind w:right="-2"/>
      <w:jc w:val="center"/>
    </w:pPr>
    <w:r w:rsidRPr="00CE53FA">
      <w:rPr>
        <w:rFonts w:ascii="Colonna MT" w:hAnsi="Colonna MT" w:cs="Gabriola"/>
        <w:b/>
        <w:noProof/>
        <w:sz w:val="32"/>
      </w:rPr>
      <w:drawing>
        <wp:inline distT="0" distB="0" distL="0" distR="0" wp14:anchorId="2BD6E4EE" wp14:editId="04B90BCE">
          <wp:extent cx="5756910" cy="612140"/>
          <wp:effectExtent l="0" t="0" r="0" b="0"/>
          <wp:docPr id="1" name="Imagem1" descr="Logotip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" descr="Logotipo&#10;&#10;Descrição gerada automaticamente com confiança média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907E5" w14:textId="77777777" w:rsidR="00CE53FA" w:rsidRDefault="00CE53FA">
    <w:pPr>
      <w:pStyle w:val="Cabealho"/>
    </w:pPr>
    <w:r>
      <w:object w:dxaOrig="8500" w:dyaOrig="1429" w14:anchorId="6E195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71.45pt" o:ole="" filled="t">
          <v:fill color2="black"/>
          <v:imagedata r:id="rId1" o:title=""/>
        </v:shape>
        <o:OLEObject Type="Embed" ProgID="Word.Picture.8" ShapeID="_x0000_i1025" DrawAspect="Content" ObjectID="_17309003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62A35CC"/>
    <w:multiLevelType w:val="hybridMultilevel"/>
    <w:tmpl w:val="5BCABCEA"/>
    <w:lvl w:ilvl="0" w:tplc="9970EE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FC4"/>
    <w:multiLevelType w:val="hybridMultilevel"/>
    <w:tmpl w:val="C9D22BE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061DB"/>
    <w:multiLevelType w:val="hybridMultilevel"/>
    <w:tmpl w:val="64847CE6"/>
    <w:lvl w:ilvl="0" w:tplc="FAFE7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A41C6"/>
    <w:multiLevelType w:val="hybridMultilevel"/>
    <w:tmpl w:val="4B569208"/>
    <w:lvl w:ilvl="0" w:tplc="4F32CB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ED57AE"/>
    <w:multiLevelType w:val="hybridMultilevel"/>
    <w:tmpl w:val="E5FA6A0E"/>
    <w:lvl w:ilvl="0" w:tplc="1862E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E40D9"/>
    <w:multiLevelType w:val="hybridMultilevel"/>
    <w:tmpl w:val="8E42F880"/>
    <w:lvl w:ilvl="0" w:tplc="F1168B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F40C8"/>
    <w:multiLevelType w:val="hybridMultilevel"/>
    <w:tmpl w:val="A0DCA0E0"/>
    <w:lvl w:ilvl="0" w:tplc="07B87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F57D1"/>
    <w:multiLevelType w:val="hybridMultilevel"/>
    <w:tmpl w:val="7C40073E"/>
    <w:lvl w:ilvl="0" w:tplc="0EF66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D2"/>
    <w:rsid w:val="00004B05"/>
    <w:rsid w:val="00005EE4"/>
    <w:rsid w:val="00013026"/>
    <w:rsid w:val="00016FF4"/>
    <w:rsid w:val="000242F8"/>
    <w:rsid w:val="00040481"/>
    <w:rsid w:val="00041B58"/>
    <w:rsid w:val="00047FBB"/>
    <w:rsid w:val="0005017D"/>
    <w:rsid w:val="000662B3"/>
    <w:rsid w:val="00080D71"/>
    <w:rsid w:val="00081029"/>
    <w:rsid w:val="00081CF3"/>
    <w:rsid w:val="000823B2"/>
    <w:rsid w:val="000B0FC1"/>
    <w:rsid w:val="000B384A"/>
    <w:rsid w:val="000B44EF"/>
    <w:rsid w:val="000B5B38"/>
    <w:rsid w:val="000C4120"/>
    <w:rsid w:val="000C51E0"/>
    <w:rsid w:val="000D4E45"/>
    <w:rsid w:val="000D57FD"/>
    <w:rsid w:val="000F3C40"/>
    <w:rsid w:val="000F6969"/>
    <w:rsid w:val="00102076"/>
    <w:rsid w:val="00104294"/>
    <w:rsid w:val="0010709A"/>
    <w:rsid w:val="00107A6B"/>
    <w:rsid w:val="00111F02"/>
    <w:rsid w:val="00116E4F"/>
    <w:rsid w:val="001247BE"/>
    <w:rsid w:val="00134044"/>
    <w:rsid w:val="001341C3"/>
    <w:rsid w:val="00141CF3"/>
    <w:rsid w:val="00144003"/>
    <w:rsid w:val="001447EE"/>
    <w:rsid w:val="001559D2"/>
    <w:rsid w:val="00155C8F"/>
    <w:rsid w:val="0015765A"/>
    <w:rsid w:val="00161900"/>
    <w:rsid w:val="00165656"/>
    <w:rsid w:val="00170F10"/>
    <w:rsid w:val="001710B5"/>
    <w:rsid w:val="0017569F"/>
    <w:rsid w:val="00185C5D"/>
    <w:rsid w:val="00194F06"/>
    <w:rsid w:val="001A4BDF"/>
    <w:rsid w:val="001A7E8D"/>
    <w:rsid w:val="001B2C4C"/>
    <w:rsid w:val="001C137F"/>
    <w:rsid w:val="001C7C61"/>
    <w:rsid w:val="001D63BD"/>
    <w:rsid w:val="001E191A"/>
    <w:rsid w:val="001E2042"/>
    <w:rsid w:val="001E2DD8"/>
    <w:rsid w:val="001E4B6A"/>
    <w:rsid w:val="001E737A"/>
    <w:rsid w:val="001F3991"/>
    <w:rsid w:val="001F3C40"/>
    <w:rsid w:val="001F7F3C"/>
    <w:rsid w:val="00200292"/>
    <w:rsid w:val="00210DE9"/>
    <w:rsid w:val="00212084"/>
    <w:rsid w:val="002163D2"/>
    <w:rsid w:val="00220B76"/>
    <w:rsid w:val="00221E54"/>
    <w:rsid w:val="00225537"/>
    <w:rsid w:val="00232279"/>
    <w:rsid w:val="00233106"/>
    <w:rsid w:val="00233C8E"/>
    <w:rsid w:val="00242F8E"/>
    <w:rsid w:val="00250984"/>
    <w:rsid w:val="00252B58"/>
    <w:rsid w:val="00253378"/>
    <w:rsid w:val="00257682"/>
    <w:rsid w:val="00274C9D"/>
    <w:rsid w:val="00285A12"/>
    <w:rsid w:val="00290801"/>
    <w:rsid w:val="002930E0"/>
    <w:rsid w:val="00293164"/>
    <w:rsid w:val="00295120"/>
    <w:rsid w:val="002974E3"/>
    <w:rsid w:val="002A3D76"/>
    <w:rsid w:val="002A66B2"/>
    <w:rsid w:val="002B3FB9"/>
    <w:rsid w:val="002B69F4"/>
    <w:rsid w:val="002C19C2"/>
    <w:rsid w:val="002C2DAE"/>
    <w:rsid w:val="002C5189"/>
    <w:rsid w:val="002E737E"/>
    <w:rsid w:val="002F11B1"/>
    <w:rsid w:val="002F7741"/>
    <w:rsid w:val="00306F36"/>
    <w:rsid w:val="003111D2"/>
    <w:rsid w:val="0031569A"/>
    <w:rsid w:val="00321FB1"/>
    <w:rsid w:val="00322014"/>
    <w:rsid w:val="003278CB"/>
    <w:rsid w:val="00332CA8"/>
    <w:rsid w:val="00335CF0"/>
    <w:rsid w:val="003463CA"/>
    <w:rsid w:val="00353653"/>
    <w:rsid w:val="003538FE"/>
    <w:rsid w:val="00361E62"/>
    <w:rsid w:val="00367D28"/>
    <w:rsid w:val="0037565F"/>
    <w:rsid w:val="00384C43"/>
    <w:rsid w:val="00392B63"/>
    <w:rsid w:val="00394B96"/>
    <w:rsid w:val="003A1075"/>
    <w:rsid w:val="003A340D"/>
    <w:rsid w:val="003A64D8"/>
    <w:rsid w:val="003B36FC"/>
    <w:rsid w:val="003B694E"/>
    <w:rsid w:val="003B7DB6"/>
    <w:rsid w:val="003C69CB"/>
    <w:rsid w:val="003D65B9"/>
    <w:rsid w:val="003E1149"/>
    <w:rsid w:val="003E440A"/>
    <w:rsid w:val="003E7031"/>
    <w:rsid w:val="00405B7A"/>
    <w:rsid w:val="00416980"/>
    <w:rsid w:val="00424DB2"/>
    <w:rsid w:val="004308E8"/>
    <w:rsid w:val="004356AF"/>
    <w:rsid w:val="00450792"/>
    <w:rsid w:val="00455008"/>
    <w:rsid w:val="00460482"/>
    <w:rsid w:val="00460D86"/>
    <w:rsid w:val="004630CA"/>
    <w:rsid w:val="004674A1"/>
    <w:rsid w:val="00476B4B"/>
    <w:rsid w:val="004807FB"/>
    <w:rsid w:val="00484C80"/>
    <w:rsid w:val="004926B0"/>
    <w:rsid w:val="0049771B"/>
    <w:rsid w:val="004B0CE1"/>
    <w:rsid w:val="004B2DF9"/>
    <w:rsid w:val="004B453E"/>
    <w:rsid w:val="004C323D"/>
    <w:rsid w:val="004D5073"/>
    <w:rsid w:val="004E69AB"/>
    <w:rsid w:val="004E79B6"/>
    <w:rsid w:val="004F7C55"/>
    <w:rsid w:val="005008AE"/>
    <w:rsid w:val="00501587"/>
    <w:rsid w:val="0050796E"/>
    <w:rsid w:val="005103FE"/>
    <w:rsid w:val="00513405"/>
    <w:rsid w:val="005156CA"/>
    <w:rsid w:val="00515946"/>
    <w:rsid w:val="00517A7D"/>
    <w:rsid w:val="00522CB7"/>
    <w:rsid w:val="00525CEF"/>
    <w:rsid w:val="005335C9"/>
    <w:rsid w:val="00534767"/>
    <w:rsid w:val="00541436"/>
    <w:rsid w:val="00544520"/>
    <w:rsid w:val="00545746"/>
    <w:rsid w:val="00570EC7"/>
    <w:rsid w:val="00571E2C"/>
    <w:rsid w:val="005738B5"/>
    <w:rsid w:val="00576A5B"/>
    <w:rsid w:val="00577608"/>
    <w:rsid w:val="005806F9"/>
    <w:rsid w:val="00580DE7"/>
    <w:rsid w:val="00583578"/>
    <w:rsid w:val="005861D3"/>
    <w:rsid w:val="00593C9F"/>
    <w:rsid w:val="0059642B"/>
    <w:rsid w:val="005976AD"/>
    <w:rsid w:val="005A14B6"/>
    <w:rsid w:val="005A26BE"/>
    <w:rsid w:val="005A527E"/>
    <w:rsid w:val="005B0075"/>
    <w:rsid w:val="005B2F6D"/>
    <w:rsid w:val="005C1113"/>
    <w:rsid w:val="005C3C69"/>
    <w:rsid w:val="005C5F5B"/>
    <w:rsid w:val="005C6007"/>
    <w:rsid w:val="005D14E4"/>
    <w:rsid w:val="005D5E77"/>
    <w:rsid w:val="005E0B86"/>
    <w:rsid w:val="005F7134"/>
    <w:rsid w:val="005F7380"/>
    <w:rsid w:val="006049E8"/>
    <w:rsid w:val="006065AD"/>
    <w:rsid w:val="006107DD"/>
    <w:rsid w:val="00616CBE"/>
    <w:rsid w:val="0062365E"/>
    <w:rsid w:val="00623C0F"/>
    <w:rsid w:val="00624933"/>
    <w:rsid w:val="00627BD5"/>
    <w:rsid w:val="00631724"/>
    <w:rsid w:val="006338D5"/>
    <w:rsid w:val="00635212"/>
    <w:rsid w:val="006438BF"/>
    <w:rsid w:val="006444B5"/>
    <w:rsid w:val="00652EE5"/>
    <w:rsid w:val="00666DAA"/>
    <w:rsid w:val="00686E5B"/>
    <w:rsid w:val="006878E9"/>
    <w:rsid w:val="00691FB7"/>
    <w:rsid w:val="006A08A4"/>
    <w:rsid w:val="006A115D"/>
    <w:rsid w:val="006A6E8E"/>
    <w:rsid w:val="006B0C5C"/>
    <w:rsid w:val="006B3CE3"/>
    <w:rsid w:val="006B5255"/>
    <w:rsid w:val="006C0792"/>
    <w:rsid w:val="006F0227"/>
    <w:rsid w:val="006F4C34"/>
    <w:rsid w:val="006F59C5"/>
    <w:rsid w:val="006F5B51"/>
    <w:rsid w:val="006F7A98"/>
    <w:rsid w:val="00720564"/>
    <w:rsid w:val="0072380A"/>
    <w:rsid w:val="00730C31"/>
    <w:rsid w:val="00740169"/>
    <w:rsid w:val="00743F68"/>
    <w:rsid w:val="007454A6"/>
    <w:rsid w:val="00750EA5"/>
    <w:rsid w:val="0076208B"/>
    <w:rsid w:val="00762144"/>
    <w:rsid w:val="00764BB4"/>
    <w:rsid w:val="00770FB6"/>
    <w:rsid w:val="00771980"/>
    <w:rsid w:val="007731D8"/>
    <w:rsid w:val="0079229B"/>
    <w:rsid w:val="007A072B"/>
    <w:rsid w:val="007B7C5D"/>
    <w:rsid w:val="007B7E4A"/>
    <w:rsid w:val="007C5664"/>
    <w:rsid w:val="007D395C"/>
    <w:rsid w:val="007E065A"/>
    <w:rsid w:val="007E2176"/>
    <w:rsid w:val="007F4648"/>
    <w:rsid w:val="007F5894"/>
    <w:rsid w:val="008045F7"/>
    <w:rsid w:val="008079B0"/>
    <w:rsid w:val="00812D34"/>
    <w:rsid w:val="00812DBF"/>
    <w:rsid w:val="00812FEE"/>
    <w:rsid w:val="008218D7"/>
    <w:rsid w:val="00827E76"/>
    <w:rsid w:val="0083257C"/>
    <w:rsid w:val="008512FC"/>
    <w:rsid w:val="00852688"/>
    <w:rsid w:val="0085390C"/>
    <w:rsid w:val="00854235"/>
    <w:rsid w:val="00862027"/>
    <w:rsid w:val="00871510"/>
    <w:rsid w:val="00871E67"/>
    <w:rsid w:val="00872582"/>
    <w:rsid w:val="0087638A"/>
    <w:rsid w:val="00876C25"/>
    <w:rsid w:val="00877A34"/>
    <w:rsid w:val="00877AEB"/>
    <w:rsid w:val="00880A6B"/>
    <w:rsid w:val="00882C8C"/>
    <w:rsid w:val="00886566"/>
    <w:rsid w:val="00886D1A"/>
    <w:rsid w:val="00892316"/>
    <w:rsid w:val="00893429"/>
    <w:rsid w:val="008A5041"/>
    <w:rsid w:val="008A6309"/>
    <w:rsid w:val="008B1D95"/>
    <w:rsid w:val="008B25C1"/>
    <w:rsid w:val="008B7E5A"/>
    <w:rsid w:val="008C09AD"/>
    <w:rsid w:val="008C16FF"/>
    <w:rsid w:val="008C2746"/>
    <w:rsid w:val="008C2B39"/>
    <w:rsid w:val="008C43E3"/>
    <w:rsid w:val="008C74DC"/>
    <w:rsid w:val="008D30E1"/>
    <w:rsid w:val="008D4258"/>
    <w:rsid w:val="008D5B8B"/>
    <w:rsid w:val="008E08DB"/>
    <w:rsid w:val="008E5348"/>
    <w:rsid w:val="008E765E"/>
    <w:rsid w:val="008F0EDC"/>
    <w:rsid w:val="00903786"/>
    <w:rsid w:val="00910268"/>
    <w:rsid w:val="009102F8"/>
    <w:rsid w:val="0091631B"/>
    <w:rsid w:val="00930E53"/>
    <w:rsid w:val="009348D7"/>
    <w:rsid w:val="00935AA3"/>
    <w:rsid w:val="009539AF"/>
    <w:rsid w:val="00957FEB"/>
    <w:rsid w:val="0096175F"/>
    <w:rsid w:val="00962E04"/>
    <w:rsid w:val="00965B67"/>
    <w:rsid w:val="00967963"/>
    <w:rsid w:val="0097150D"/>
    <w:rsid w:val="0097287C"/>
    <w:rsid w:val="009760E6"/>
    <w:rsid w:val="00980A5A"/>
    <w:rsid w:val="009827F8"/>
    <w:rsid w:val="00986732"/>
    <w:rsid w:val="00990066"/>
    <w:rsid w:val="009A4F9E"/>
    <w:rsid w:val="009A6B76"/>
    <w:rsid w:val="009C2D0F"/>
    <w:rsid w:val="009C319D"/>
    <w:rsid w:val="009C5042"/>
    <w:rsid w:val="009D52B4"/>
    <w:rsid w:val="009D7BCB"/>
    <w:rsid w:val="009F2D7E"/>
    <w:rsid w:val="009F43AF"/>
    <w:rsid w:val="009F5BE5"/>
    <w:rsid w:val="00A01660"/>
    <w:rsid w:val="00A027FD"/>
    <w:rsid w:val="00A03249"/>
    <w:rsid w:val="00A075D8"/>
    <w:rsid w:val="00A10E96"/>
    <w:rsid w:val="00A10FDE"/>
    <w:rsid w:val="00A12F29"/>
    <w:rsid w:val="00A147BB"/>
    <w:rsid w:val="00A17E3D"/>
    <w:rsid w:val="00A33726"/>
    <w:rsid w:val="00A360E4"/>
    <w:rsid w:val="00A376AD"/>
    <w:rsid w:val="00A404A0"/>
    <w:rsid w:val="00A476E6"/>
    <w:rsid w:val="00A47C01"/>
    <w:rsid w:val="00A53D57"/>
    <w:rsid w:val="00A67DE3"/>
    <w:rsid w:val="00A74C07"/>
    <w:rsid w:val="00A81C8F"/>
    <w:rsid w:val="00A855EE"/>
    <w:rsid w:val="00A90393"/>
    <w:rsid w:val="00A920EE"/>
    <w:rsid w:val="00A92B05"/>
    <w:rsid w:val="00A93406"/>
    <w:rsid w:val="00AA3843"/>
    <w:rsid w:val="00AA3A32"/>
    <w:rsid w:val="00AA4A75"/>
    <w:rsid w:val="00AB2BC2"/>
    <w:rsid w:val="00AB412B"/>
    <w:rsid w:val="00AC75F3"/>
    <w:rsid w:val="00AD13A0"/>
    <w:rsid w:val="00AD20F2"/>
    <w:rsid w:val="00AF172D"/>
    <w:rsid w:val="00AF180F"/>
    <w:rsid w:val="00AF5329"/>
    <w:rsid w:val="00AF65AA"/>
    <w:rsid w:val="00AF7048"/>
    <w:rsid w:val="00B00892"/>
    <w:rsid w:val="00B0187F"/>
    <w:rsid w:val="00B01999"/>
    <w:rsid w:val="00B02C73"/>
    <w:rsid w:val="00B05580"/>
    <w:rsid w:val="00B11A21"/>
    <w:rsid w:val="00B21808"/>
    <w:rsid w:val="00B31E66"/>
    <w:rsid w:val="00B34AB8"/>
    <w:rsid w:val="00B35E73"/>
    <w:rsid w:val="00B3698F"/>
    <w:rsid w:val="00B41373"/>
    <w:rsid w:val="00B45484"/>
    <w:rsid w:val="00B51384"/>
    <w:rsid w:val="00B5516D"/>
    <w:rsid w:val="00B616A3"/>
    <w:rsid w:val="00B61F58"/>
    <w:rsid w:val="00B62D7E"/>
    <w:rsid w:val="00B649DA"/>
    <w:rsid w:val="00B72647"/>
    <w:rsid w:val="00B757FF"/>
    <w:rsid w:val="00B94BE1"/>
    <w:rsid w:val="00BA006D"/>
    <w:rsid w:val="00BA124C"/>
    <w:rsid w:val="00BA2F28"/>
    <w:rsid w:val="00BA373A"/>
    <w:rsid w:val="00BA639A"/>
    <w:rsid w:val="00BC0DD2"/>
    <w:rsid w:val="00BD387C"/>
    <w:rsid w:val="00BE1EE2"/>
    <w:rsid w:val="00BE3B96"/>
    <w:rsid w:val="00BF5310"/>
    <w:rsid w:val="00BF699A"/>
    <w:rsid w:val="00BF7728"/>
    <w:rsid w:val="00BF7A02"/>
    <w:rsid w:val="00C104F4"/>
    <w:rsid w:val="00C10D42"/>
    <w:rsid w:val="00C116BB"/>
    <w:rsid w:val="00C16766"/>
    <w:rsid w:val="00C27F50"/>
    <w:rsid w:val="00C3787B"/>
    <w:rsid w:val="00C55894"/>
    <w:rsid w:val="00C56235"/>
    <w:rsid w:val="00C67131"/>
    <w:rsid w:val="00C84F57"/>
    <w:rsid w:val="00CD5A98"/>
    <w:rsid w:val="00CE1D80"/>
    <w:rsid w:val="00CE2C73"/>
    <w:rsid w:val="00CE46C4"/>
    <w:rsid w:val="00CE53FA"/>
    <w:rsid w:val="00CF1E1E"/>
    <w:rsid w:val="00CF4C41"/>
    <w:rsid w:val="00D12065"/>
    <w:rsid w:val="00D37784"/>
    <w:rsid w:val="00D40173"/>
    <w:rsid w:val="00D45137"/>
    <w:rsid w:val="00D47208"/>
    <w:rsid w:val="00D52B8E"/>
    <w:rsid w:val="00D53CB4"/>
    <w:rsid w:val="00D60532"/>
    <w:rsid w:val="00D63D31"/>
    <w:rsid w:val="00D70521"/>
    <w:rsid w:val="00D744C1"/>
    <w:rsid w:val="00D749A5"/>
    <w:rsid w:val="00D82EF5"/>
    <w:rsid w:val="00D90D1C"/>
    <w:rsid w:val="00D9557D"/>
    <w:rsid w:val="00DA0352"/>
    <w:rsid w:val="00DA71A2"/>
    <w:rsid w:val="00DA79DA"/>
    <w:rsid w:val="00DB17DD"/>
    <w:rsid w:val="00DB59C0"/>
    <w:rsid w:val="00DC0A3D"/>
    <w:rsid w:val="00DC36C0"/>
    <w:rsid w:val="00DC4989"/>
    <w:rsid w:val="00DC6833"/>
    <w:rsid w:val="00DD0656"/>
    <w:rsid w:val="00DD6E62"/>
    <w:rsid w:val="00DD7852"/>
    <w:rsid w:val="00DF0C63"/>
    <w:rsid w:val="00DF35F8"/>
    <w:rsid w:val="00DF7C6E"/>
    <w:rsid w:val="00E12369"/>
    <w:rsid w:val="00E14604"/>
    <w:rsid w:val="00E1639E"/>
    <w:rsid w:val="00E22859"/>
    <w:rsid w:val="00E2400B"/>
    <w:rsid w:val="00E24C1A"/>
    <w:rsid w:val="00E35F92"/>
    <w:rsid w:val="00E55A2F"/>
    <w:rsid w:val="00E57C10"/>
    <w:rsid w:val="00E6469E"/>
    <w:rsid w:val="00E70695"/>
    <w:rsid w:val="00E76AEA"/>
    <w:rsid w:val="00E86129"/>
    <w:rsid w:val="00E8621C"/>
    <w:rsid w:val="00E90033"/>
    <w:rsid w:val="00E911CA"/>
    <w:rsid w:val="00E91811"/>
    <w:rsid w:val="00E96521"/>
    <w:rsid w:val="00EA1F0A"/>
    <w:rsid w:val="00EA294A"/>
    <w:rsid w:val="00EA5D85"/>
    <w:rsid w:val="00EA6681"/>
    <w:rsid w:val="00EB1C71"/>
    <w:rsid w:val="00EB5FA2"/>
    <w:rsid w:val="00EB6E94"/>
    <w:rsid w:val="00EC30AD"/>
    <w:rsid w:val="00EC4829"/>
    <w:rsid w:val="00ED1EEA"/>
    <w:rsid w:val="00ED4CF0"/>
    <w:rsid w:val="00ED4EB3"/>
    <w:rsid w:val="00ED67CB"/>
    <w:rsid w:val="00EE223B"/>
    <w:rsid w:val="00EE582A"/>
    <w:rsid w:val="00EF1853"/>
    <w:rsid w:val="00EF2F9F"/>
    <w:rsid w:val="00EF4AE5"/>
    <w:rsid w:val="00F07D96"/>
    <w:rsid w:val="00F11F77"/>
    <w:rsid w:val="00F1702B"/>
    <w:rsid w:val="00F17053"/>
    <w:rsid w:val="00F17DE5"/>
    <w:rsid w:val="00F24A22"/>
    <w:rsid w:val="00F37FF3"/>
    <w:rsid w:val="00F402A2"/>
    <w:rsid w:val="00F44B49"/>
    <w:rsid w:val="00F5012B"/>
    <w:rsid w:val="00F53C43"/>
    <w:rsid w:val="00F556E4"/>
    <w:rsid w:val="00F564AB"/>
    <w:rsid w:val="00F610CA"/>
    <w:rsid w:val="00F6189E"/>
    <w:rsid w:val="00F61F71"/>
    <w:rsid w:val="00F64A7E"/>
    <w:rsid w:val="00F64DB2"/>
    <w:rsid w:val="00F65752"/>
    <w:rsid w:val="00F71550"/>
    <w:rsid w:val="00F731CD"/>
    <w:rsid w:val="00F76327"/>
    <w:rsid w:val="00F83E66"/>
    <w:rsid w:val="00F85F76"/>
    <w:rsid w:val="00F8750E"/>
    <w:rsid w:val="00FA5CAC"/>
    <w:rsid w:val="00FA7DD5"/>
    <w:rsid w:val="00FB365F"/>
    <w:rsid w:val="00FB3B6B"/>
    <w:rsid w:val="00FC2C3E"/>
    <w:rsid w:val="00FC6374"/>
    <w:rsid w:val="00FC7B47"/>
    <w:rsid w:val="00FE39A0"/>
    <w:rsid w:val="00FE4C90"/>
    <w:rsid w:val="00FE54B5"/>
    <w:rsid w:val="00FE72E2"/>
    <w:rsid w:val="00FF0F8D"/>
    <w:rsid w:val="00FF1158"/>
    <w:rsid w:val="00FF3FB8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EC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90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163D2"/>
    <w:pPr>
      <w:keepNext/>
      <w:numPr>
        <w:numId w:val="1"/>
      </w:numPr>
      <w:spacing w:before="120"/>
      <w:jc w:val="center"/>
      <w:outlineLvl w:val="0"/>
    </w:pPr>
    <w:rPr>
      <w:rFonts w:ascii="Footlight MT Light" w:hAnsi="Footlight MT Light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1E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E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1E2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63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3D2"/>
  </w:style>
  <w:style w:type="paragraph" w:styleId="Rodap">
    <w:name w:val="footer"/>
    <w:basedOn w:val="Normal"/>
    <w:link w:val="RodapChar"/>
    <w:unhideWhenUsed/>
    <w:rsid w:val="002163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3D2"/>
  </w:style>
  <w:style w:type="character" w:customStyle="1" w:styleId="Ttulo1Char">
    <w:name w:val="Título 1 Char"/>
    <w:link w:val="Ttulo1"/>
    <w:rsid w:val="002163D2"/>
    <w:rPr>
      <w:rFonts w:ascii="Footlight MT Light" w:eastAsia="Times New Roman" w:hAnsi="Footlight MT Light" w:cs="Times New Roman"/>
      <w:noProof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76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3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30E1"/>
    <w:rPr>
      <w:rFonts w:ascii="Tahoma" w:eastAsia="Times New Roman" w:hAnsi="Tahoma" w:cs="Tahoma"/>
      <w:noProof/>
      <w:sz w:val="16"/>
      <w:szCs w:val="16"/>
      <w:lang w:eastAsia="pt-BR"/>
    </w:rPr>
  </w:style>
  <w:style w:type="character" w:customStyle="1" w:styleId="Ttulo2Char">
    <w:name w:val="Título 2 Char"/>
    <w:link w:val="Ttulo2"/>
    <w:uiPriority w:val="9"/>
    <w:semiHidden/>
    <w:rsid w:val="00571E2C"/>
    <w:rPr>
      <w:rFonts w:ascii="Cambria" w:eastAsia="Times New Roman" w:hAnsi="Cambria" w:cs="Times New Roman"/>
      <w:b/>
      <w:bCs/>
      <w:noProof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semiHidden/>
    <w:rsid w:val="00571E2C"/>
    <w:rPr>
      <w:rFonts w:ascii="Cambria" w:eastAsia="Times New Roman" w:hAnsi="Cambria" w:cs="Times New Roman"/>
      <w:b/>
      <w:bCs/>
      <w:noProof/>
      <w:color w:val="4F81BD"/>
      <w:sz w:val="20"/>
      <w:szCs w:val="20"/>
      <w:lang w:eastAsia="pt-BR"/>
    </w:rPr>
  </w:style>
  <w:style w:type="character" w:customStyle="1" w:styleId="Ttulo5Char">
    <w:name w:val="Título 5 Char"/>
    <w:link w:val="Ttulo5"/>
    <w:uiPriority w:val="9"/>
    <w:semiHidden/>
    <w:rsid w:val="00571E2C"/>
    <w:rPr>
      <w:rFonts w:ascii="Cambria" w:eastAsia="Times New Roman" w:hAnsi="Cambria" w:cs="Times New Roman"/>
      <w:noProof/>
      <w:color w:val="243F6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4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F7741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A53D57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A53D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E53F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CE53FA"/>
    <w:rPr>
      <w:rFonts w:eastAsia="Times New Roman"/>
      <w:sz w:val="22"/>
      <w:szCs w:val="22"/>
    </w:rPr>
  </w:style>
  <w:style w:type="paragraph" w:customStyle="1" w:styleId="WW-Recuodecorpodetexto2">
    <w:name w:val="WW-Recuo de corpo de texto 2"/>
    <w:basedOn w:val="Normal"/>
    <w:rsid w:val="00CE53FA"/>
    <w:pPr>
      <w:suppressAutoHyphens/>
      <w:spacing w:after="0" w:line="240" w:lineRule="auto"/>
      <w:ind w:left="3828" w:firstLine="1"/>
      <w:jc w:val="both"/>
    </w:pPr>
    <w:rPr>
      <w:rFonts w:ascii="Footlight MT Light" w:hAnsi="Footlight MT Light" w:cs="Footlight MT Light"/>
      <w:sz w:val="28"/>
      <w:szCs w:val="20"/>
    </w:rPr>
  </w:style>
  <w:style w:type="character" w:customStyle="1" w:styleId="titulo">
    <w:name w:val="titulo"/>
    <w:rsid w:val="00CE5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90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163D2"/>
    <w:pPr>
      <w:keepNext/>
      <w:numPr>
        <w:numId w:val="1"/>
      </w:numPr>
      <w:spacing w:before="120"/>
      <w:jc w:val="center"/>
      <w:outlineLvl w:val="0"/>
    </w:pPr>
    <w:rPr>
      <w:rFonts w:ascii="Footlight MT Light" w:hAnsi="Footlight MT Light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1E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E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1E2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63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3D2"/>
  </w:style>
  <w:style w:type="paragraph" w:styleId="Rodap">
    <w:name w:val="footer"/>
    <w:basedOn w:val="Normal"/>
    <w:link w:val="RodapChar"/>
    <w:unhideWhenUsed/>
    <w:rsid w:val="002163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3D2"/>
  </w:style>
  <w:style w:type="character" w:customStyle="1" w:styleId="Ttulo1Char">
    <w:name w:val="Título 1 Char"/>
    <w:link w:val="Ttulo1"/>
    <w:rsid w:val="002163D2"/>
    <w:rPr>
      <w:rFonts w:ascii="Footlight MT Light" w:eastAsia="Times New Roman" w:hAnsi="Footlight MT Light" w:cs="Times New Roman"/>
      <w:noProof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76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3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30E1"/>
    <w:rPr>
      <w:rFonts w:ascii="Tahoma" w:eastAsia="Times New Roman" w:hAnsi="Tahoma" w:cs="Tahoma"/>
      <w:noProof/>
      <w:sz w:val="16"/>
      <w:szCs w:val="16"/>
      <w:lang w:eastAsia="pt-BR"/>
    </w:rPr>
  </w:style>
  <w:style w:type="character" w:customStyle="1" w:styleId="Ttulo2Char">
    <w:name w:val="Título 2 Char"/>
    <w:link w:val="Ttulo2"/>
    <w:uiPriority w:val="9"/>
    <w:semiHidden/>
    <w:rsid w:val="00571E2C"/>
    <w:rPr>
      <w:rFonts w:ascii="Cambria" w:eastAsia="Times New Roman" w:hAnsi="Cambria" w:cs="Times New Roman"/>
      <w:b/>
      <w:bCs/>
      <w:noProof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semiHidden/>
    <w:rsid w:val="00571E2C"/>
    <w:rPr>
      <w:rFonts w:ascii="Cambria" w:eastAsia="Times New Roman" w:hAnsi="Cambria" w:cs="Times New Roman"/>
      <w:b/>
      <w:bCs/>
      <w:noProof/>
      <w:color w:val="4F81BD"/>
      <w:sz w:val="20"/>
      <w:szCs w:val="20"/>
      <w:lang w:eastAsia="pt-BR"/>
    </w:rPr>
  </w:style>
  <w:style w:type="character" w:customStyle="1" w:styleId="Ttulo5Char">
    <w:name w:val="Título 5 Char"/>
    <w:link w:val="Ttulo5"/>
    <w:uiPriority w:val="9"/>
    <w:semiHidden/>
    <w:rsid w:val="00571E2C"/>
    <w:rPr>
      <w:rFonts w:ascii="Cambria" w:eastAsia="Times New Roman" w:hAnsi="Cambria" w:cs="Times New Roman"/>
      <w:noProof/>
      <w:color w:val="243F6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4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F7741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A53D57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A53D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E53F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CE53FA"/>
    <w:rPr>
      <w:rFonts w:eastAsia="Times New Roman"/>
      <w:sz w:val="22"/>
      <w:szCs w:val="22"/>
    </w:rPr>
  </w:style>
  <w:style w:type="paragraph" w:customStyle="1" w:styleId="WW-Recuodecorpodetexto2">
    <w:name w:val="WW-Recuo de corpo de texto 2"/>
    <w:basedOn w:val="Normal"/>
    <w:rsid w:val="00CE53FA"/>
    <w:pPr>
      <w:suppressAutoHyphens/>
      <w:spacing w:after="0" w:line="240" w:lineRule="auto"/>
      <w:ind w:left="3828" w:firstLine="1"/>
      <w:jc w:val="both"/>
    </w:pPr>
    <w:rPr>
      <w:rFonts w:ascii="Footlight MT Light" w:hAnsi="Footlight MT Light" w:cs="Footlight MT Light"/>
      <w:sz w:val="28"/>
      <w:szCs w:val="20"/>
    </w:rPr>
  </w:style>
  <w:style w:type="character" w:customStyle="1" w:styleId="titulo">
    <w:name w:val="titulo"/>
    <w:rsid w:val="00CE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09EA-8F52-4E60-85D3-6B5BA96C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1215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Links>
    <vt:vector size="6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https://www.tce.sp.gov.br/sites/default/files/publicacoes/controle interno 2020.pdf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"Alisson R. Forti Quessada" &lt;alisson@quessadaeoliveira.com.br&gt;</dc:creator>
  <cp:keywords/>
  <cp:lastModifiedBy>Marcelo</cp:lastModifiedBy>
  <cp:revision>34</cp:revision>
  <cp:lastPrinted>2022-11-22T12:17:00Z</cp:lastPrinted>
  <dcterms:created xsi:type="dcterms:W3CDTF">2022-11-03T13:35:00Z</dcterms:created>
  <dcterms:modified xsi:type="dcterms:W3CDTF">2022-11-25T19:52:00Z</dcterms:modified>
</cp:coreProperties>
</file>