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CE" w:rsidRPr="00BE1EDD" w:rsidRDefault="002010CE" w:rsidP="00EC6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DD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EB0BA2" w:rsidRDefault="00394639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1EDD">
        <w:rPr>
          <w:rFonts w:ascii="Times New Roman" w:hAnsi="Times New Roman" w:cs="Times New Roman"/>
          <w:sz w:val="24"/>
          <w:szCs w:val="24"/>
          <w:u w:val="single"/>
        </w:rPr>
        <w:t>PROJETO DE LEI</w:t>
      </w:r>
      <w:r w:rsidR="007041B1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0BA2">
        <w:rPr>
          <w:rFonts w:ascii="Times New Roman" w:hAnsi="Times New Roman" w:cs="Times New Roman"/>
          <w:sz w:val="24"/>
          <w:szCs w:val="24"/>
          <w:u w:val="single"/>
        </w:rPr>
        <w:t>Nº 0029/2023</w:t>
      </w:r>
      <w:r w:rsidR="005811A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E1EDD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 w:rsidR="00EB0BA2">
        <w:rPr>
          <w:rFonts w:ascii="Times New Roman" w:hAnsi="Times New Roman" w:cs="Times New Roman"/>
          <w:sz w:val="24"/>
          <w:szCs w:val="24"/>
          <w:u w:val="single"/>
        </w:rPr>
        <w:t>28 DE MARÇO DE 2023</w:t>
      </w:r>
      <w:r w:rsidR="002010CE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, QUE </w:t>
      </w:r>
      <w:r w:rsidR="00EB0BA2" w:rsidRPr="00EB0BA2">
        <w:rPr>
          <w:rFonts w:ascii="Times New Roman" w:hAnsi="Times New Roman" w:cs="Times New Roman"/>
          <w:sz w:val="24"/>
          <w:szCs w:val="24"/>
          <w:u w:val="single"/>
        </w:rPr>
        <w:t>INSTITUI O PROGRAMA ‘BOTUCATU DESTINO TURÍSTICO INTELIGENTE – DTI’ NO ÂMBITO DO MUNÍCIPIO DE BOTUCATU E DÁ OUTRAS PROVIDÊNCIAS</w:t>
      </w:r>
      <w:r w:rsidR="00EB0B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10CE" w:rsidRPr="00BE1EDD" w:rsidRDefault="002010C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BA2" w:rsidRDefault="002010C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A828B2" w:rsidRPr="00BE1EDD">
        <w:rPr>
          <w:rFonts w:ascii="Times New Roman" w:hAnsi="Times New Roman" w:cs="Times New Roman"/>
          <w:sz w:val="24"/>
          <w:szCs w:val="24"/>
        </w:rPr>
        <w:t>Trata- se de Projeto de Lei</w:t>
      </w:r>
      <w:r w:rsidR="00EB0BA2">
        <w:rPr>
          <w:rFonts w:ascii="Times New Roman" w:hAnsi="Times New Roman" w:cs="Times New Roman"/>
          <w:sz w:val="24"/>
          <w:szCs w:val="24"/>
        </w:rPr>
        <w:t xml:space="preserve">, que </w:t>
      </w:r>
      <w:r w:rsidR="00EB0BA2" w:rsidRPr="00EB0BA2">
        <w:rPr>
          <w:rFonts w:ascii="Times New Roman" w:hAnsi="Times New Roman" w:cs="Times New Roman"/>
          <w:sz w:val="24"/>
          <w:szCs w:val="24"/>
        </w:rPr>
        <w:t xml:space="preserve">institui o </w:t>
      </w:r>
      <w:r w:rsidR="00EB0BA2">
        <w:rPr>
          <w:rFonts w:ascii="Times New Roman" w:hAnsi="Times New Roman" w:cs="Times New Roman"/>
          <w:sz w:val="24"/>
          <w:szCs w:val="24"/>
        </w:rPr>
        <w:t>P</w:t>
      </w:r>
      <w:r w:rsidR="00EB0BA2" w:rsidRPr="00EB0BA2">
        <w:rPr>
          <w:rFonts w:ascii="Times New Roman" w:hAnsi="Times New Roman" w:cs="Times New Roman"/>
          <w:sz w:val="24"/>
          <w:szCs w:val="24"/>
        </w:rPr>
        <w:t>rograma ‘Botucatu Destino Turístico Inteligente – DTI’ no âmbito do munícipio de Botucatu e dá outras providências</w:t>
      </w:r>
      <w:r w:rsidR="00EB0BA2">
        <w:rPr>
          <w:rFonts w:ascii="Times New Roman" w:hAnsi="Times New Roman" w:cs="Times New Roman"/>
          <w:sz w:val="24"/>
          <w:szCs w:val="24"/>
        </w:rPr>
        <w:t>.</w:t>
      </w:r>
    </w:p>
    <w:p w:rsidR="00A50A5E" w:rsidRDefault="005A0BEC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exposição de motivos da responsável pela pasta, retrata muito bem os objetivos e a contribuição da propositura, sendo corroborada na justificativa do Prefeito:</w:t>
      </w:r>
    </w:p>
    <w:p w:rsidR="005A0BEC" w:rsidRPr="005A0BEC" w:rsidRDefault="005A0BEC" w:rsidP="005A0BE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BEC">
        <w:rPr>
          <w:rFonts w:ascii="Times New Roman" w:hAnsi="Times New Roman" w:cs="Times New Roman"/>
          <w:i/>
          <w:sz w:val="24"/>
          <w:szCs w:val="24"/>
        </w:rPr>
        <w:t>O presente projeto de Lei tem por escopo obter autorização legislativa para Institui o programa “Botucatu Destino Turístico Inteligente – DTI” no âmbito do munícipio de Botucatu</w:t>
      </w:r>
      <w:r w:rsidRPr="005A0BEC">
        <w:rPr>
          <w:rFonts w:ascii="Times New Roman" w:hAnsi="Times New Roman" w:cs="Times New Roman"/>
          <w:i/>
          <w:iCs/>
          <w:sz w:val="24"/>
          <w:szCs w:val="24"/>
        </w:rPr>
        <w:t xml:space="preserve"> e dá outras providências</w:t>
      </w:r>
      <w:r w:rsidRPr="005A0BEC">
        <w:rPr>
          <w:rFonts w:ascii="Times New Roman" w:hAnsi="Times New Roman" w:cs="Times New Roman"/>
          <w:i/>
          <w:sz w:val="24"/>
          <w:szCs w:val="24"/>
        </w:rPr>
        <w:t>.</w:t>
      </w:r>
    </w:p>
    <w:p w:rsidR="005A0BEC" w:rsidRPr="005A0BEC" w:rsidRDefault="005A0BEC" w:rsidP="005A0BE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BEC">
        <w:rPr>
          <w:rFonts w:ascii="Times New Roman" w:hAnsi="Times New Roman" w:cs="Times New Roman"/>
          <w:i/>
          <w:sz w:val="24"/>
          <w:szCs w:val="24"/>
        </w:rPr>
        <w:t xml:space="preserve">O projeto de lei tem como </w:t>
      </w:r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>justificativa a dinamização do turismo de Botucatu por meio do fortalecimento e da potencialização do ambiente de inovação do setor. Ele se justifica, pois fomenta uma atividade turística onde o meio ambiente e as questões culturais são preservadas, gerando empregos, transparência governamental, integração setorial, criando um ecossistema inteligente para a gestão do turismo.</w:t>
      </w:r>
    </w:p>
    <w:p w:rsidR="005A0BEC" w:rsidRPr="005A0BEC" w:rsidRDefault="005A0BEC" w:rsidP="005A0BE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 xml:space="preserve">O projeto prevê o desenvolvimento de um mapa estratégico de atuação, ordenado por eixos que, por meio da </w:t>
      </w:r>
      <w:proofErr w:type="spellStart"/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>intersetorialidade</w:t>
      </w:r>
      <w:proofErr w:type="spellEnd"/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 xml:space="preserve">, integrarão turismo, comunicação, cultura, esportes, meio ambiente, gestão pública e diversos segmentos que se alinham a cadeia produtiva do turismo e da gestão pública. O mapa prevê ações tangíveis e viáveis para alcançar a realidade desejada </w:t>
      </w:r>
      <w:proofErr w:type="gramStart"/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>por</w:t>
      </w:r>
      <w:proofErr w:type="gramEnd"/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 xml:space="preserve"> meio da mobilização, alinhamento, e coordenação dos setores envolvidos</w:t>
      </w:r>
      <w:r w:rsidRPr="005A0BEC">
        <w:rPr>
          <w:rFonts w:ascii="Times New Roman" w:hAnsi="Times New Roman" w:cs="Times New Roman"/>
          <w:i/>
          <w:sz w:val="24"/>
          <w:szCs w:val="24"/>
        </w:rPr>
        <w:t>.</w:t>
      </w:r>
    </w:p>
    <w:p w:rsidR="005A0BEC" w:rsidRPr="005A0BEC" w:rsidRDefault="005A0BEC" w:rsidP="005A0BE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BEC">
        <w:rPr>
          <w:rFonts w:ascii="Times New Roman" w:hAnsi="Times New Roman" w:cs="Times New Roman"/>
          <w:i/>
          <w:sz w:val="24"/>
          <w:szCs w:val="24"/>
        </w:rPr>
        <w:t>Por final, sob o ponto de vista jurídico, acompanha a proposta o parecer jurídico que concluiu pela constitucionalidade do projeto de lei.</w:t>
      </w:r>
    </w:p>
    <w:p w:rsidR="005A0BEC" w:rsidRPr="005A0BEC" w:rsidRDefault="005A0BEC" w:rsidP="005A0BE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BEC">
        <w:rPr>
          <w:rFonts w:ascii="Times New Roman" w:hAnsi="Times New Roman" w:cs="Times New Roman"/>
          <w:i/>
          <w:sz w:val="24"/>
          <w:szCs w:val="24"/>
        </w:rPr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</w:p>
    <w:p w:rsidR="005A0BEC" w:rsidRPr="005A0BEC" w:rsidRDefault="005A0BEC" w:rsidP="005A0BE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BEC">
        <w:rPr>
          <w:rFonts w:ascii="Times New Roman" w:hAnsi="Times New Roman" w:cs="Times New Roman"/>
          <w:i/>
          <w:sz w:val="24"/>
          <w:szCs w:val="24"/>
        </w:rPr>
        <w:t>Respeitosamente,</w:t>
      </w:r>
    </w:p>
    <w:p w:rsidR="005A0BEC" w:rsidRPr="005A0BEC" w:rsidRDefault="005A0BEC" w:rsidP="005A0B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0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Roberta Leme </w:t>
      </w:r>
      <w:proofErr w:type="spellStart"/>
      <w:r w:rsidRPr="005A0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Sogayar</w:t>
      </w:r>
      <w:proofErr w:type="spellEnd"/>
    </w:p>
    <w:p w:rsidR="005A0BEC" w:rsidRPr="005A0BEC" w:rsidRDefault="005A0BEC" w:rsidP="005A0BE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0BEC">
        <w:rPr>
          <w:rFonts w:ascii="Times New Roman" w:hAnsi="Times New Roman" w:cs="Times New Roman"/>
          <w:i/>
          <w:sz w:val="24"/>
          <w:szCs w:val="24"/>
        </w:rPr>
        <w:t>Secretária Adjunta de Turismo</w:t>
      </w:r>
    </w:p>
    <w:p w:rsidR="00C84A93" w:rsidRPr="00C84A93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O artigo 18 da Constituição Federal de 1988, inaugurando o tema da organização do Estado, prevê que </w:t>
      </w:r>
      <w:r w:rsidR="00C84A93" w:rsidRPr="00DB1947">
        <w:rPr>
          <w:rFonts w:ascii="Times New Roman" w:hAnsi="Times New Roman" w:cs="Times New Roman"/>
          <w:i/>
          <w:sz w:val="24"/>
          <w:szCs w:val="24"/>
        </w:rPr>
        <w:t xml:space="preserve">“A organização político-administrativa da República Federativa do Brasil compreende a União, os Estados, o Distrito Federal e os Municípios, todos autônomos, nos termos desta </w:t>
      </w:r>
      <w:proofErr w:type="gramStart"/>
      <w:r w:rsidR="00C84A93" w:rsidRPr="00DB1947">
        <w:rPr>
          <w:rFonts w:ascii="Times New Roman" w:hAnsi="Times New Roman" w:cs="Times New Roman"/>
          <w:i/>
          <w:sz w:val="24"/>
          <w:szCs w:val="24"/>
        </w:rPr>
        <w:t>Constituição.”</w:t>
      </w:r>
      <w:proofErr w:type="gramEnd"/>
      <w:r w:rsidR="00C84A93" w:rsidRPr="00C84A93">
        <w:rPr>
          <w:rFonts w:ascii="Times New Roman" w:hAnsi="Times New Roman" w:cs="Times New Roman"/>
          <w:sz w:val="24"/>
          <w:szCs w:val="24"/>
        </w:rPr>
        <w:t xml:space="preserve"> O termo “autonomia política”, sob o ponto de vista jurídico, congrega um conjunto de capacidades conferidas aos entes federados para instituir a sua organização, </w:t>
      </w:r>
      <w:r w:rsidR="00DB1947">
        <w:rPr>
          <w:rFonts w:ascii="Times New Roman" w:hAnsi="Times New Roman" w:cs="Times New Roman"/>
          <w:sz w:val="24"/>
          <w:szCs w:val="24"/>
        </w:rPr>
        <w:t xml:space="preserve">a </w:t>
      </w:r>
      <w:r w:rsidR="00C84A93" w:rsidRPr="00C84A93">
        <w:rPr>
          <w:rFonts w:ascii="Times New Roman" w:hAnsi="Times New Roman" w:cs="Times New Roman"/>
          <w:sz w:val="24"/>
          <w:szCs w:val="24"/>
        </w:rPr>
        <w:t>legislação, a administração e o governo próprios.</w:t>
      </w:r>
    </w:p>
    <w:p w:rsidR="00C84A93" w:rsidRPr="00C84A93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A autoadministração e a </w:t>
      </w:r>
      <w:proofErr w:type="spellStart"/>
      <w:r w:rsidR="00C84A93" w:rsidRPr="00C84A93">
        <w:rPr>
          <w:rFonts w:ascii="Times New Roman" w:hAnsi="Times New Roman" w:cs="Times New Roman"/>
          <w:sz w:val="24"/>
          <w:szCs w:val="24"/>
        </w:rPr>
        <w:t>autolegislação</w:t>
      </w:r>
      <w:proofErr w:type="spellEnd"/>
      <w:r w:rsidR="00C84A93" w:rsidRPr="00C84A93">
        <w:rPr>
          <w:rFonts w:ascii="Times New Roman" w:hAnsi="Times New Roman" w:cs="Times New Roman"/>
          <w:sz w:val="24"/>
          <w:szCs w:val="24"/>
        </w:rPr>
        <w:t>, contemplando o conjunto de competências materiais e legislativas previstas na Constituição Federal para os municípios, é trat</w:t>
      </w:r>
      <w:r w:rsidR="00DB1947">
        <w:rPr>
          <w:rFonts w:ascii="Times New Roman" w:hAnsi="Times New Roman" w:cs="Times New Roman"/>
          <w:sz w:val="24"/>
          <w:szCs w:val="24"/>
        </w:rPr>
        <w:t xml:space="preserve">ada no artigo 30 da Lei Maior, destacando-se no presente caso </w:t>
      </w:r>
      <w:r w:rsidR="00C84A93" w:rsidRPr="00C84A93">
        <w:rPr>
          <w:rFonts w:ascii="Times New Roman" w:hAnsi="Times New Roman" w:cs="Times New Roman"/>
          <w:sz w:val="24"/>
          <w:szCs w:val="24"/>
        </w:rPr>
        <w:t>os seguintes termos: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>Art. 30. Compete aos Municípios: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 - </w:t>
      </w:r>
      <w:proofErr w:type="gramStart"/>
      <w:r w:rsidRPr="00362AF5">
        <w:rPr>
          <w:rFonts w:ascii="Times New Roman" w:hAnsi="Times New Roman" w:cs="Times New Roman"/>
          <w:i/>
          <w:sz w:val="24"/>
          <w:szCs w:val="24"/>
        </w:rPr>
        <w:t>legislar</w:t>
      </w:r>
      <w:proofErr w:type="gramEnd"/>
      <w:r w:rsidRPr="00362AF5">
        <w:rPr>
          <w:rFonts w:ascii="Times New Roman" w:hAnsi="Times New Roman" w:cs="Times New Roman"/>
          <w:i/>
          <w:sz w:val="24"/>
          <w:szCs w:val="24"/>
        </w:rPr>
        <w:t xml:space="preserve"> sobre assuntos de interesse local;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362AF5">
        <w:rPr>
          <w:rFonts w:ascii="Times New Roman" w:hAnsi="Times New Roman" w:cs="Times New Roman"/>
          <w:i/>
          <w:sz w:val="24"/>
          <w:szCs w:val="24"/>
        </w:rPr>
        <w:t>suplementar</w:t>
      </w:r>
      <w:proofErr w:type="gramEnd"/>
      <w:r w:rsidRPr="00362AF5">
        <w:rPr>
          <w:rFonts w:ascii="Times New Roman" w:hAnsi="Times New Roman" w:cs="Times New Roman"/>
          <w:i/>
          <w:sz w:val="24"/>
          <w:szCs w:val="24"/>
        </w:rPr>
        <w:t xml:space="preserve"> a legislação federal e a estadual no que couber;</w:t>
      </w:r>
    </w:p>
    <w:p w:rsidR="00DB1947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>O</w:t>
      </w:r>
      <w:r w:rsidR="00EB0BA2">
        <w:rPr>
          <w:rFonts w:ascii="Times New Roman" w:hAnsi="Times New Roman" w:cs="Times New Roman"/>
          <w:sz w:val="24"/>
          <w:szCs w:val="24"/>
        </w:rPr>
        <w:t xml:space="preserve"> programa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que se pretende instituir se insere, efetivamente, na definição de interesse local, porque diz respeito ao turismo, de responsabilidade comum de todos os entes federados. Na CF/88, o artigo 180 é claro ao referir que </w:t>
      </w:r>
      <w:r w:rsidR="00C84A93" w:rsidRPr="00DB1947">
        <w:rPr>
          <w:rFonts w:ascii="Times New Roman" w:hAnsi="Times New Roman" w:cs="Times New Roman"/>
          <w:i/>
          <w:sz w:val="24"/>
          <w:szCs w:val="24"/>
        </w:rPr>
        <w:t xml:space="preserve">“A União, os Estados, o Distrito Federal e os Municípios promoverão e incentivarão o turismo como fator de desenvolvimento social e </w:t>
      </w:r>
      <w:proofErr w:type="gramStart"/>
      <w:r w:rsidR="00C84A93" w:rsidRPr="00DB1947">
        <w:rPr>
          <w:rFonts w:ascii="Times New Roman" w:hAnsi="Times New Roman" w:cs="Times New Roman"/>
          <w:i/>
          <w:sz w:val="24"/>
          <w:szCs w:val="24"/>
        </w:rPr>
        <w:t>econômico.”</w:t>
      </w:r>
      <w:proofErr w:type="gramEnd"/>
      <w:r w:rsidR="00C84A93" w:rsidRPr="00C84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DA" w:rsidRDefault="00DB1947" w:rsidP="00DB19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>A Lei Orgânica d</w:t>
      </w:r>
      <w:r w:rsidR="00BF27DA">
        <w:rPr>
          <w:rFonts w:ascii="Times New Roman" w:hAnsi="Times New Roman" w:cs="Times New Roman"/>
          <w:sz w:val="24"/>
          <w:szCs w:val="24"/>
        </w:rPr>
        <w:t>o Município de Botucatu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</w:t>
      </w:r>
      <w:r w:rsidR="00BF27DA">
        <w:rPr>
          <w:rFonts w:ascii="Times New Roman" w:hAnsi="Times New Roman" w:cs="Times New Roman"/>
          <w:sz w:val="24"/>
          <w:szCs w:val="24"/>
        </w:rPr>
        <w:t>trata do tema do turismo nos seguintes dispositivos:</w:t>
      </w:r>
    </w:p>
    <w:p w:rsid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BF27DA">
        <w:rPr>
          <w:rFonts w:ascii="Times New Roman" w:hAnsi="Times New Roman" w:cs="Times New Roman"/>
          <w:i/>
          <w:sz w:val="24"/>
          <w:szCs w:val="24"/>
        </w:rPr>
        <w:t xml:space="preserve">Art. 233 </w:t>
      </w:r>
      <w:r w:rsidRPr="003C069F">
        <w:rPr>
          <w:rFonts w:ascii="Times New Roman" w:hAnsi="Times New Roman" w:cs="Times New Roman"/>
          <w:i/>
          <w:sz w:val="24"/>
          <w:szCs w:val="24"/>
          <w:u w:val="single"/>
        </w:rPr>
        <w:t>O Município deverá elaborar e dar condições de execução a uma política municipal de turismo, que se adapte às características da realidade local.</w:t>
      </w:r>
    </w:p>
    <w:p w:rsid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>Art. 234 Os serviços municipais de esporte, recreação, cultura e preservação ambiental, articular-se-ão entre si, respeitadas a política particular de cada área, visando auxiliar a implantação e o desenvolvimento da política municipal de turismo.</w:t>
      </w:r>
    </w:p>
    <w:p w:rsidR="00BF27DA" w:rsidRP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>Art. 235 O incentivo ao turismo local será realizado através de:</w:t>
      </w:r>
    </w:p>
    <w:p w:rsidR="00BF27DA" w:rsidRP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BF27DA">
        <w:rPr>
          <w:rFonts w:ascii="Times New Roman" w:hAnsi="Times New Roman" w:cs="Times New Roman"/>
          <w:i/>
          <w:sz w:val="24"/>
          <w:szCs w:val="24"/>
        </w:rPr>
        <w:t>conservação</w:t>
      </w:r>
      <w:proofErr w:type="gramEnd"/>
      <w:r w:rsidRPr="00BF27DA">
        <w:rPr>
          <w:rFonts w:ascii="Times New Roman" w:hAnsi="Times New Roman" w:cs="Times New Roman"/>
          <w:i/>
          <w:sz w:val="24"/>
          <w:szCs w:val="24"/>
        </w:rPr>
        <w:t xml:space="preserve"> de pontos turísticos de destaque;</w:t>
      </w:r>
    </w:p>
    <w:p w:rsidR="00BF27DA" w:rsidRP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BF27DA">
        <w:rPr>
          <w:rFonts w:ascii="Times New Roman" w:hAnsi="Times New Roman" w:cs="Times New Roman"/>
          <w:i/>
          <w:sz w:val="24"/>
          <w:szCs w:val="24"/>
        </w:rPr>
        <w:t>realização</w:t>
      </w:r>
      <w:proofErr w:type="gramEnd"/>
      <w:r w:rsidRPr="00BF27DA">
        <w:rPr>
          <w:rFonts w:ascii="Times New Roman" w:hAnsi="Times New Roman" w:cs="Times New Roman"/>
          <w:i/>
          <w:sz w:val="24"/>
          <w:szCs w:val="24"/>
        </w:rPr>
        <w:t xml:space="preserve"> de festivais, torneios, competições e outros eventos de natureza cultural, artística ou desportiva.</w:t>
      </w:r>
    </w:p>
    <w:p w:rsidR="00EE0746" w:rsidRDefault="00EE0746" w:rsidP="00C84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0746">
        <w:rPr>
          <w:rFonts w:ascii="Times New Roman" w:hAnsi="Times New Roman" w:cs="Times New Roman"/>
          <w:sz w:val="24"/>
          <w:szCs w:val="24"/>
        </w:rPr>
        <w:t xml:space="preserve">A Lei Orgânica </w:t>
      </w:r>
      <w:r>
        <w:rPr>
          <w:rFonts w:ascii="Times New Roman" w:hAnsi="Times New Roman" w:cs="Times New Roman"/>
          <w:sz w:val="24"/>
          <w:szCs w:val="24"/>
        </w:rPr>
        <w:t>ainda estabelece em seu art. 5</w:t>
      </w:r>
      <w:r w:rsidRPr="00EE0746">
        <w:rPr>
          <w:rFonts w:ascii="Times New Roman" w:hAnsi="Times New Roman" w:cs="Times New Roman"/>
          <w:sz w:val="24"/>
          <w:szCs w:val="24"/>
        </w:rPr>
        <w:t>º, caput e inciso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0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e X</w:t>
      </w:r>
      <w:r w:rsidRPr="00EE0746">
        <w:rPr>
          <w:rFonts w:ascii="Times New Roman" w:hAnsi="Times New Roman" w:cs="Times New Roman"/>
          <w:sz w:val="24"/>
          <w:szCs w:val="24"/>
        </w:rPr>
        <w:t>I, que compete ao município prover a tudo quanto diga respeito ao seu peculiar interesse e ao bem-estar de sua população, cabendo-lhe privativamente, dentre outras, a atribuição de legislar sobre assuntos de interesse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7DA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7DA">
        <w:rPr>
          <w:rFonts w:ascii="Times New Roman" w:hAnsi="Times New Roman" w:cs="Times New Roman"/>
          <w:sz w:val="24"/>
          <w:szCs w:val="24"/>
        </w:rPr>
        <w:t>Desse modo, fica clara a competência d</w:t>
      </w:r>
      <w:r w:rsidR="00BF27DA" w:rsidRPr="00BF27DA">
        <w:rPr>
          <w:rFonts w:ascii="Times New Roman" w:hAnsi="Times New Roman" w:cs="Times New Roman"/>
          <w:sz w:val="24"/>
          <w:szCs w:val="24"/>
        </w:rPr>
        <w:t>o Município para legislar sobre o tema</w:t>
      </w:r>
      <w:r w:rsidR="00BF27DA">
        <w:rPr>
          <w:rFonts w:ascii="Times New Roman" w:hAnsi="Times New Roman" w:cs="Times New Roman"/>
          <w:sz w:val="24"/>
          <w:szCs w:val="24"/>
        </w:rPr>
        <w:t>, visto que a realidade local é que definirá objetivos, diretrizes e vocações de cada cidade para o desenvolvimento do seu turismo</w:t>
      </w:r>
      <w:r w:rsidR="00BF27DA" w:rsidRPr="00BF27DA">
        <w:rPr>
          <w:rFonts w:ascii="Times New Roman" w:hAnsi="Times New Roman" w:cs="Times New Roman"/>
          <w:sz w:val="24"/>
          <w:szCs w:val="24"/>
        </w:rPr>
        <w:t>.</w:t>
      </w:r>
    </w:p>
    <w:p w:rsidR="007E6306" w:rsidRPr="007E6306" w:rsidRDefault="007E6306" w:rsidP="007E6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7E6306">
        <w:rPr>
          <w:rFonts w:ascii="Times New Roman" w:hAnsi="Times New Roman" w:cs="Times New Roman"/>
          <w:sz w:val="24"/>
          <w:szCs w:val="24"/>
          <w:lang w:val="x-none"/>
        </w:rPr>
        <w:t>Logo, pode-se dizer que os objetivos apresentados pelo proponente coadunam-se com os vetores axiológicos eleitos pela lei estruturante municipal no que tange à promoção e desenvolvimento do turismo local.</w:t>
      </w:r>
    </w:p>
    <w:p w:rsidR="00611FB9" w:rsidRDefault="00611FB9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Aprovado em outubro de 2017, o novo Plano Diretor de Botucatu</w:t>
      </w:r>
      <w:r w:rsidR="00EB0BA2">
        <w:rPr>
          <w:rFonts w:ascii="Times New Roman" w:hAnsi="Times New Roman" w:cs="Times New Roman"/>
          <w:sz w:val="24"/>
          <w:szCs w:val="24"/>
        </w:rPr>
        <w:t>, trata do tema turismo</w:t>
      </w:r>
      <w:r w:rsidR="00CC63ED">
        <w:rPr>
          <w:rFonts w:ascii="Times New Roman" w:hAnsi="Times New Roman" w:cs="Times New Roman"/>
          <w:sz w:val="24"/>
          <w:szCs w:val="24"/>
        </w:rPr>
        <w:t xml:space="preserve">, </w:t>
      </w:r>
      <w:r w:rsidR="002C449A">
        <w:rPr>
          <w:rFonts w:ascii="Times New Roman" w:hAnsi="Times New Roman" w:cs="Times New Roman"/>
          <w:sz w:val="24"/>
          <w:szCs w:val="24"/>
        </w:rPr>
        <w:t xml:space="preserve">dando maior base ainda à propositura, </w:t>
      </w:r>
      <w:bookmarkStart w:id="0" w:name="_GoBack"/>
      <w:bookmarkEnd w:id="0"/>
      <w:r w:rsidR="00CC63ED">
        <w:rPr>
          <w:rFonts w:ascii="Times New Roman" w:hAnsi="Times New Roman" w:cs="Times New Roman"/>
          <w:sz w:val="24"/>
          <w:szCs w:val="24"/>
        </w:rPr>
        <w:t>conforme se pode analisar dos artigos 108</w:t>
      </w:r>
      <w:r w:rsidR="003C069F">
        <w:rPr>
          <w:rFonts w:ascii="Times New Roman" w:hAnsi="Times New Roman" w:cs="Times New Roman"/>
          <w:sz w:val="24"/>
          <w:szCs w:val="24"/>
        </w:rPr>
        <w:t xml:space="preserve"> e 109 da Lei Complementar 1.224/2017</w:t>
      </w:r>
      <w:r w:rsidR="00582930">
        <w:rPr>
          <w:rFonts w:ascii="Times New Roman" w:hAnsi="Times New Roman" w:cs="Times New Roman"/>
          <w:sz w:val="24"/>
          <w:szCs w:val="24"/>
        </w:rPr>
        <w:t>:</w:t>
      </w:r>
    </w:p>
    <w:p w:rsidR="00611FB9" w:rsidRPr="00CC63ED" w:rsidRDefault="003C069F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“</w:t>
      </w:r>
      <w:r w:rsidR="00611FB9" w:rsidRPr="00CC63ED">
        <w:rPr>
          <w:rFonts w:ascii="Times New Roman" w:hAnsi="Times New Roman" w:cs="Times New Roman"/>
          <w:i/>
          <w:sz w:val="24"/>
          <w:szCs w:val="24"/>
          <w:u w:val="single"/>
        </w:rPr>
        <w:t>Art. 108 São objetivos da política municipal de Turismo:</w:t>
      </w:r>
    </w:p>
    <w:p w:rsidR="00611FB9" w:rsidRPr="00EB0BA2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BA2">
        <w:rPr>
          <w:rFonts w:ascii="Times New Roman" w:hAnsi="Times New Roman" w:cs="Times New Roman"/>
          <w:i/>
          <w:sz w:val="24"/>
          <w:szCs w:val="24"/>
        </w:rPr>
        <w:t>I - Constituir Botucatu como Município de Interesse Turístico e Estância Turística;</w:t>
      </w:r>
    </w:p>
    <w:p w:rsidR="00611FB9" w:rsidRPr="00CC63ED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3ED">
        <w:rPr>
          <w:rFonts w:ascii="Times New Roman" w:hAnsi="Times New Roman" w:cs="Times New Roman"/>
          <w:i/>
          <w:sz w:val="24"/>
          <w:szCs w:val="24"/>
          <w:u w:val="single"/>
        </w:rPr>
        <w:t>II - Atrair novos investimentos;</w:t>
      </w:r>
    </w:p>
    <w:p w:rsidR="00611FB9" w:rsidRPr="00EB0BA2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0BA2">
        <w:rPr>
          <w:rFonts w:ascii="Times New Roman" w:hAnsi="Times New Roman" w:cs="Times New Roman"/>
          <w:i/>
          <w:sz w:val="24"/>
          <w:szCs w:val="24"/>
          <w:u w:val="single"/>
        </w:rPr>
        <w:t>III - Preparar o município para o acolhimento turístico de forma responsável e sustentável;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IV - Desenvolver plano estratégico e logístico de modais de transportes rodoviário, ferroviário, hidroviário e aéreo;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V - Estimular ações de conservação ambiental e do patrimônio histórico, cultural;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BA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VI - Criar programas e projetos que incentivem o desenvolvimento do turismo rural</w:t>
      </w:r>
      <w:r w:rsidRPr="00611FB9">
        <w:rPr>
          <w:rFonts w:ascii="Times New Roman" w:hAnsi="Times New Roman" w:cs="Times New Roman"/>
          <w:i/>
          <w:sz w:val="24"/>
          <w:szCs w:val="24"/>
        </w:rPr>
        <w:t>.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Art. 109 São diretrizes da política municipal de Turismo: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 xml:space="preserve">I - Promover, no município e na Região do Polo </w:t>
      </w:r>
      <w:proofErr w:type="spellStart"/>
      <w:r w:rsidRPr="00611FB9">
        <w:rPr>
          <w:rFonts w:ascii="Times New Roman" w:hAnsi="Times New Roman" w:cs="Times New Roman"/>
          <w:i/>
          <w:sz w:val="24"/>
          <w:szCs w:val="24"/>
        </w:rPr>
        <w:t>Cuesta</w:t>
      </w:r>
      <w:proofErr w:type="spellEnd"/>
      <w:r w:rsidRPr="00611FB9">
        <w:rPr>
          <w:rFonts w:ascii="Times New Roman" w:hAnsi="Times New Roman" w:cs="Times New Roman"/>
          <w:i/>
          <w:sz w:val="24"/>
          <w:szCs w:val="24"/>
        </w:rPr>
        <w:t>, a integração e o compromisso dos agentes envolvidos, o adensamento dos negócios, o estímulo de arranjos produtivos locais (APL), a inclusão social, o resgate e a preservação e conservação dos valores culturais e dos patrimônios ambientais locais e regionais;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II - Incentivar a participação da comunidade na geração e gestão dos produtos turísticos;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 xml:space="preserve">III - </w:t>
      </w:r>
      <w:r w:rsidRPr="00EB0BA2">
        <w:rPr>
          <w:rFonts w:ascii="Times New Roman" w:hAnsi="Times New Roman" w:cs="Times New Roman"/>
          <w:i/>
          <w:sz w:val="24"/>
          <w:szCs w:val="24"/>
          <w:u w:val="single"/>
        </w:rPr>
        <w:t>Transformar em produtos turísticos os valores históricos, culturais, artísticos e educacionais, em sintonia com outras secretarias municipais, visando à inclusão social e a geração de renda</w:t>
      </w:r>
      <w:r w:rsidRPr="00611FB9">
        <w:rPr>
          <w:rFonts w:ascii="Times New Roman" w:hAnsi="Times New Roman" w:cs="Times New Roman"/>
          <w:i/>
          <w:sz w:val="24"/>
          <w:szCs w:val="24"/>
        </w:rPr>
        <w:t>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IV - Promover o envolvimento da iniciativa privada para captação de recursos, investimentos e qualificação dos produtos turísticos;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V - Incentivar a qualificação de serviços turísticos, por meio de: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a) Implantação da incubadora de turismo;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b) Capacitação e formação profissional continuada, em todos os níveis de serviços no segmento;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c) Formação de monitores com cursos em museus e línguas, guias de turismo local e regional;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d) Criação de materiais didáticos, especialmente para estudantes do Ensino Fundamental.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3ED">
        <w:rPr>
          <w:rFonts w:ascii="Times New Roman" w:hAnsi="Times New Roman" w:cs="Times New Roman"/>
          <w:i/>
          <w:sz w:val="24"/>
          <w:szCs w:val="24"/>
          <w:u w:val="single"/>
        </w:rPr>
        <w:t>VI - Dar subsídio para a elaboração de roteiros turísticos, a fim de estruturar, qualificar e ampliar a oferta turística de forma integrada e organizada para facilitar a inserção no mercado</w:t>
      </w:r>
      <w:r w:rsidRPr="00611FB9">
        <w:rPr>
          <w:rFonts w:ascii="Times New Roman" w:hAnsi="Times New Roman" w:cs="Times New Roman"/>
          <w:i/>
          <w:sz w:val="24"/>
          <w:szCs w:val="24"/>
        </w:rPr>
        <w:t>;</w:t>
      </w:r>
    </w:p>
    <w:p w:rsidR="00611FB9" w:rsidRPr="00CC63ED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3ED">
        <w:rPr>
          <w:rFonts w:ascii="Times New Roman" w:hAnsi="Times New Roman" w:cs="Times New Roman"/>
          <w:i/>
          <w:sz w:val="24"/>
          <w:szCs w:val="24"/>
          <w:u w:val="single"/>
        </w:rPr>
        <w:t>VII - Incentivar a implantação, ampliação e qualificação da infraestrutura turística de apoio, de atrativos ou de oferta técnica;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VIII - Estabelecer parcerias público-privadas para a exploração do potencial turístico do município;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IX - Elaborar Plano de Marketing e de projetos específicos de promoção e comercialização de produtos turísticos;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X - Viabilizar a implantação de Centro de Convenções e de Exposições;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XI - Incentivar o desenvolvimento do artesanato típico local;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XII - Favorecer o aproveitamento das manifestações folclóricas regionais como atrativo para o turismo cultural;</w:t>
      </w:r>
    </w:p>
    <w:p w:rsidR="00611FB9" w:rsidRPr="00A50A5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A5E">
        <w:rPr>
          <w:rFonts w:ascii="Times New Roman" w:hAnsi="Times New Roman" w:cs="Times New Roman"/>
          <w:i/>
          <w:sz w:val="24"/>
          <w:szCs w:val="24"/>
        </w:rPr>
        <w:t>XIII - Incentivar a expansão do turismo de saúde e terceira idade;</w:t>
      </w:r>
    </w:p>
    <w:p w:rsidR="00611FB9" w:rsidRPr="00CC63ED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3ED">
        <w:rPr>
          <w:rFonts w:ascii="Times New Roman" w:hAnsi="Times New Roman" w:cs="Times New Roman"/>
          <w:i/>
          <w:sz w:val="24"/>
          <w:szCs w:val="24"/>
          <w:u w:val="single"/>
        </w:rPr>
        <w:t>XIV - Incentivar a expansão do turismo rural, religioso, de aventura, gastronômico e técnico científico;</w:t>
      </w:r>
    </w:p>
    <w:p w:rsidR="00611FB9" w:rsidRPr="00A50A5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A5E">
        <w:rPr>
          <w:rFonts w:ascii="Times New Roman" w:hAnsi="Times New Roman" w:cs="Times New Roman"/>
          <w:i/>
          <w:sz w:val="24"/>
          <w:szCs w:val="24"/>
        </w:rPr>
        <w:t>XV - Estimular o turismo ferroviário;</w:t>
      </w:r>
    </w:p>
    <w:p w:rsidR="00611FB9" w:rsidRPr="00CC63ED" w:rsidRDefault="00611FB9" w:rsidP="00611FB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 xml:space="preserve">XVI - </w:t>
      </w:r>
      <w:r w:rsidRPr="00CC63ED">
        <w:rPr>
          <w:rFonts w:ascii="Times New Roman" w:hAnsi="Times New Roman" w:cs="Times New Roman"/>
          <w:b/>
          <w:i/>
          <w:sz w:val="24"/>
          <w:szCs w:val="24"/>
        </w:rPr>
        <w:t>Elaborar planos e programas estratégicos de turismo, articulando especiais interesses para: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 xml:space="preserve">a) </w:t>
      </w:r>
      <w:proofErr w:type="spellStart"/>
      <w:r w:rsidRPr="00611FB9">
        <w:rPr>
          <w:rFonts w:ascii="Times New Roman" w:hAnsi="Times New Roman" w:cs="Times New Roman"/>
          <w:i/>
          <w:sz w:val="24"/>
          <w:szCs w:val="24"/>
        </w:rPr>
        <w:t>Cuesta</w:t>
      </w:r>
      <w:proofErr w:type="spellEnd"/>
      <w:r w:rsidRPr="00611FB9">
        <w:rPr>
          <w:rFonts w:ascii="Times New Roman" w:hAnsi="Times New Roman" w:cs="Times New Roman"/>
          <w:i/>
          <w:sz w:val="24"/>
          <w:szCs w:val="24"/>
        </w:rPr>
        <w:t>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lastRenderedPageBreak/>
        <w:t>b) Rio Bonito, Porto Said, Mina e Alvorada da Barra;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 xml:space="preserve">c) Bairros </w:t>
      </w:r>
      <w:proofErr w:type="spellStart"/>
      <w:r w:rsidRPr="00611FB9">
        <w:rPr>
          <w:rFonts w:ascii="Times New Roman" w:hAnsi="Times New Roman" w:cs="Times New Roman"/>
          <w:i/>
          <w:sz w:val="24"/>
          <w:szCs w:val="24"/>
        </w:rPr>
        <w:t>Demétria</w:t>
      </w:r>
      <w:proofErr w:type="spellEnd"/>
      <w:r w:rsidRPr="00611FB9">
        <w:rPr>
          <w:rFonts w:ascii="Times New Roman" w:hAnsi="Times New Roman" w:cs="Times New Roman"/>
          <w:i/>
          <w:sz w:val="24"/>
          <w:szCs w:val="24"/>
        </w:rPr>
        <w:t xml:space="preserve"> e Monte Alegre;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d) Complexos de cachoeiras e corredeiras;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 xml:space="preserve">e) Fazenda </w:t>
      </w:r>
      <w:proofErr w:type="spellStart"/>
      <w:r w:rsidRPr="00611FB9">
        <w:rPr>
          <w:rFonts w:ascii="Times New Roman" w:hAnsi="Times New Roman" w:cs="Times New Roman"/>
          <w:i/>
          <w:sz w:val="24"/>
          <w:szCs w:val="24"/>
        </w:rPr>
        <w:t>Lageado</w:t>
      </w:r>
      <w:proofErr w:type="spellEnd"/>
      <w:r w:rsidRPr="00611FB9">
        <w:rPr>
          <w:rFonts w:ascii="Times New Roman" w:hAnsi="Times New Roman" w:cs="Times New Roman"/>
          <w:i/>
          <w:sz w:val="24"/>
          <w:szCs w:val="24"/>
        </w:rPr>
        <w:t>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f) Distrito de Rubião Junior, com o Morro de Rubião, a Igreja de Santo Antônio, o Campus da Unesp e a antiga estação de trem;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g) Caminhos históricos e lendários;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h) Centro Histórico;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i) Patrimônio de Ana Rosa, compreendendo a Capela e seu entorno;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j) Criação, revitalização e administração dos pontos de interesse turísticos localizados em área pública;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k) Identificação e valorização de elementos culturais característicos de cada região do município;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l) Criação de linha especial de transporte;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11FB9">
        <w:rPr>
          <w:rFonts w:ascii="Times New Roman" w:hAnsi="Times New Roman" w:cs="Times New Roman"/>
          <w:i/>
          <w:sz w:val="24"/>
          <w:szCs w:val="24"/>
        </w:rPr>
        <w:t>m) Estabelecer</w:t>
      </w:r>
      <w:proofErr w:type="gramEnd"/>
      <w:r w:rsidRPr="00611FB9">
        <w:rPr>
          <w:rFonts w:ascii="Times New Roman" w:hAnsi="Times New Roman" w:cs="Times New Roman"/>
          <w:i/>
          <w:sz w:val="24"/>
          <w:szCs w:val="24"/>
        </w:rPr>
        <w:t xml:space="preserve"> a acessibilidade dos atrativos turísticos.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>XVII - Incentivar e promover o ecoturismo;</w:t>
      </w:r>
    </w:p>
    <w:p w:rsidR="00611FB9" w:rsidRPr="005A0BEC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 xml:space="preserve">XVIII - Estimular e promover o turismo nacional e internacional aproveitando principalmente os atributos municipais provenientes da formação </w:t>
      </w:r>
      <w:proofErr w:type="spellStart"/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>Cuesta</w:t>
      </w:r>
      <w:proofErr w:type="spellEnd"/>
      <w:r w:rsidRPr="005A0BEC">
        <w:rPr>
          <w:rFonts w:ascii="Times New Roman" w:hAnsi="Times New Roman" w:cs="Times New Roman"/>
          <w:i/>
          <w:sz w:val="24"/>
          <w:szCs w:val="24"/>
          <w:u w:val="single"/>
        </w:rPr>
        <w:t xml:space="preserve"> basáltica;</w:t>
      </w:r>
    </w:p>
    <w:p w:rsidR="00611FB9" w:rsidRPr="00611FB9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B9">
        <w:rPr>
          <w:rFonts w:ascii="Times New Roman" w:hAnsi="Times New Roman" w:cs="Times New Roman"/>
          <w:i/>
          <w:sz w:val="24"/>
          <w:szCs w:val="24"/>
        </w:rPr>
        <w:t xml:space="preserve">XIX - Criar Plano Municipal de sinalização para o turismo nacional e </w:t>
      </w:r>
      <w:proofErr w:type="gramStart"/>
      <w:r w:rsidRPr="00611FB9">
        <w:rPr>
          <w:rFonts w:ascii="Times New Roman" w:hAnsi="Times New Roman" w:cs="Times New Roman"/>
          <w:i/>
          <w:sz w:val="24"/>
          <w:szCs w:val="24"/>
        </w:rPr>
        <w:t>internacional.</w:t>
      </w:r>
      <w:r w:rsidR="003C069F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5A0BEC" w:rsidRPr="005A0BEC" w:rsidRDefault="00BF27DA" w:rsidP="005A0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>Quanto à matéria de fundo, não há qualquer óbice à proposta</w:t>
      </w:r>
      <w:r>
        <w:rPr>
          <w:rFonts w:ascii="Times New Roman" w:hAnsi="Times New Roman" w:cs="Times New Roman"/>
          <w:sz w:val="24"/>
          <w:szCs w:val="24"/>
        </w:rPr>
        <w:t>, sendo o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objetivo primordial do Projeto de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BEC" w:rsidRPr="005A0BEC">
        <w:rPr>
          <w:rFonts w:ascii="Times New Roman" w:hAnsi="Times New Roman" w:cs="Times New Roman"/>
          <w:sz w:val="24"/>
          <w:szCs w:val="24"/>
        </w:rPr>
        <w:t>a dinamização do turismo de Botucatu por meio do fortalecimento e da potencialização do ambiente de inovação do setor</w:t>
      </w:r>
      <w:r w:rsidR="005A0BEC">
        <w:rPr>
          <w:rFonts w:ascii="Times New Roman" w:hAnsi="Times New Roman" w:cs="Times New Roman"/>
          <w:sz w:val="24"/>
          <w:szCs w:val="24"/>
        </w:rPr>
        <w:t xml:space="preserve">, </w:t>
      </w:r>
      <w:r w:rsidR="005A0BEC" w:rsidRPr="005A0BEC">
        <w:rPr>
          <w:rFonts w:ascii="Times New Roman" w:hAnsi="Times New Roman" w:cs="Times New Roman"/>
          <w:sz w:val="24"/>
          <w:szCs w:val="24"/>
        </w:rPr>
        <w:t>fomenta</w:t>
      </w:r>
      <w:r w:rsidR="005A0BEC">
        <w:rPr>
          <w:rFonts w:ascii="Times New Roman" w:hAnsi="Times New Roman" w:cs="Times New Roman"/>
          <w:sz w:val="24"/>
          <w:szCs w:val="24"/>
        </w:rPr>
        <w:t>ndo</w:t>
      </w:r>
      <w:r w:rsidR="005A0BEC" w:rsidRPr="005A0BEC">
        <w:rPr>
          <w:rFonts w:ascii="Times New Roman" w:hAnsi="Times New Roman" w:cs="Times New Roman"/>
          <w:sz w:val="24"/>
          <w:szCs w:val="24"/>
        </w:rPr>
        <w:t xml:space="preserve"> uma atividade turística onde o meio ambiente e as questões culturais são preservadas, gerando empregos, transparência governamental, integração setorial, criando um ecossistema inteligente para a gestão do turismo.</w:t>
      </w:r>
    </w:p>
    <w:p w:rsidR="005A0BEC" w:rsidRDefault="005A0BEC" w:rsidP="005A0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iniciativa </w:t>
      </w:r>
      <w:r w:rsidRPr="005A0BEC">
        <w:rPr>
          <w:rFonts w:ascii="Times New Roman" w:hAnsi="Times New Roman" w:cs="Times New Roman"/>
          <w:sz w:val="24"/>
          <w:szCs w:val="24"/>
        </w:rPr>
        <w:t xml:space="preserve">prevê o desenvolvimento de um mapa estratégico de atuação, ordenado por eixos que, por meio da </w:t>
      </w:r>
      <w:proofErr w:type="spellStart"/>
      <w:r w:rsidRPr="005A0BEC">
        <w:rPr>
          <w:rFonts w:ascii="Times New Roman" w:hAnsi="Times New Roman" w:cs="Times New Roman"/>
          <w:sz w:val="24"/>
          <w:szCs w:val="24"/>
        </w:rPr>
        <w:t>intersetorialidade</w:t>
      </w:r>
      <w:proofErr w:type="spellEnd"/>
      <w:r w:rsidRPr="005A0BEC">
        <w:rPr>
          <w:rFonts w:ascii="Times New Roman" w:hAnsi="Times New Roman" w:cs="Times New Roman"/>
          <w:sz w:val="24"/>
          <w:szCs w:val="24"/>
        </w:rPr>
        <w:t>, integrarão turismo, comunicação, cultura, esportes, meio ambiente, gestão pública e diversos segmentos que se alinham a cadeia produtiva do turismo e da gestão pública. O mapa prevê ações tangíveis e viáveis para alcançar a realidade desejada por meio da mobilização, alinhamento, e coordenação dos setores envolvidos.</w:t>
      </w:r>
    </w:p>
    <w:p w:rsidR="00716B11" w:rsidRPr="00E846CE" w:rsidRDefault="00611FB9" w:rsidP="00B02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6CE" w:rsidRPr="00E846CE">
        <w:rPr>
          <w:rFonts w:ascii="Times New Roman" w:hAnsi="Times New Roman" w:cs="Times New Roman"/>
          <w:sz w:val="24"/>
          <w:szCs w:val="24"/>
        </w:rPr>
        <w:t>Quanto aos aspectos formais e regimentais do projeto de lei, passamos a análise de sua iniciativa, quórum, comissões, etc.</w:t>
      </w:r>
    </w:p>
    <w:p w:rsidR="00D74842" w:rsidRDefault="00DB5A8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D74842" w:rsidRPr="00BE1EDD">
        <w:rPr>
          <w:rFonts w:ascii="Times New Roman" w:hAnsi="Times New Roman" w:cs="Times New Roman"/>
          <w:sz w:val="24"/>
          <w:szCs w:val="24"/>
        </w:rPr>
        <w:t>Constata-se que foram observadas as regras previstas no Regimento Interno da Câmara Municipal, quer quanto à iniciativa do Projeto de Lei, quer quanto à forma de encaminhamento do mesmo à Casa de Leis, não havendo também qualquer afronta à Constituição Federal e à Lei Orgânica do Município de Botucatu.</w:t>
      </w:r>
    </w:p>
    <w:p w:rsidR="00A55950" w:rsidRPr="00BE1EDD" w:rsidRDefault="00BF28FE" w:rsidP="00A55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5950">
        <w:rPr>
          <w:rFonts w:ascii="Times New Roman" w:hAnsi="Times New Roman" w:cs="Times New Roman"/>
          <w:sz w:val="24"/>
          <w:szCs w:val="24"/>
        </w:rPr>
        <w:t>O quó</w:t>
      </w:r>
      <w:r w:rsidR="00A55950" w:rsidRPr="00BE1EDD">
        <w:rPr>
          <w:rFonts w:ascii="Times New Roman" w:hAnsi="Times New Roman" w:cs="Times New Roman"/>
          <w:sz w:val="24"/>
          <w:szCs w:val="24"/>
        </w:rPr>
        <w:t xml:space="preserve">rum para deliberação pelo Plenário desta Casa de Leis é o </w:t>
      </w:r>
      <w:r w:rsidR="00A55950" w:rsidRPr="00BE1EDD">
        <w:rPr>
          <w:rFonts w:ascii="Times New Roman" w:hAnsi="Times New Roman" w:cs="Times New Roman"/>
          <w:b/>
          <w:sz w:val="24"/>
          <w:szCs w:val="24"/>
        </w:rPr>
        <w:t xml:space="preserve">de maioria </w:t>
      </w:r>
      <w:r w:rsidR="00A55950">
        <w:rPr>
          <w:rFonts w:ascii="Times New Roman" w:hAnsi="Times New Roman" w:cs="Times New Roman"/>
          <w:b/>
          <w:sz w:val="24"/>
          <w:szCs w:val="24"/>
        </w:rPr>
        <w:t>simples</w:t>
      </w:r>
      <w:r w:rsidR="00A55950" w:rsidRPr="00BE1EDD">
        <w:rPr>
          <w:rFonts w:ascii="Times New Roman" w:hAnsi="Times New Roman" w:cs="Times New Roman"/>
          <w:sz w:val="24"/>
          <w:szCs w:val="24"/>
        </w:rPr>
        <w:t>, conforme e</w:t>
      </w:r>
      <w:r w:rsidR="00A55950">
        <w:rPr>
          <w:rFonts w:ascii="Times New Roman" w:hAnsi="Times New Roman" w:cs="Times New Roman"/>
          <w:sz w:val="24"/>
          <w:szCs w:val="24"/>
        </w:rPr>
        <w:t>stabelece o artigo 40, inciso I</w:t>
      </w:r>
      <w:r w:rsidR="00A55950" w:rsidRPr="00BE1EDD">
        <w:rPr>
          <w:rFonts w:ascii="Times New Roman" w:hAnsi="Times New Roman" w:cs="Times New Roman"/>
          <w:sz w:val="24"/>
          <w:szCs w:val="24"/>
        </w:rPr>
        <w:t xml:space="preserve"> do Regimento Interno da Câmara Municipal de Botucatu, por se tratar de projeto de lei </w:t>
      </w:r>
      <w:r w:rsidR="00A55950">
        <w:rPr>
          <w:rFonts w:ascii="Times New Roman" w:hAnsi="Times New Roman" w:cs="Times New Roman"/>
          <w:sz w:val="24"/>
          <w:szCs w:val="24"/>
        </w:rPr>
        <w:t>sobre</w:t>
      </w:r>
      <w:r w:rsidR="00A55950" w:rsidRPr="00BE1EDD">
        <w:rPr>
          <w:rFonts w:ascii="Times New Roman" w:hAnsi="Times New Roman" w:cs="Times New Roman"/>
          <w:sz w:val="24"/>
          <w:szCs w:val="24"/>
        </w:rPr>
        <w:t xml:space="preserve"> Plano Diretor.</w:t>
      </w:r>
    </w:p>
    <w:p w:rsidR="00A55950" w:rsidRDefault="00A55950" w:rsidP="00A55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Assim, o Projeto de Lei para ser aprovado deverá contar com votos favoráveis de mais da metade dos membros da Câmara Municipal de Botucatu (artigo 39, § 2º do RI).</w:t>
      </w:r>
    </w:p>
    <w:p w:rsidR="00A55950" w:rsidRDefault="00A55950" w:rsidP="00A55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</w:t>
      </w:r>
      <w:r>
        <w:rPr>
          <w:rFonts w:ascii="Times New Roman" w:hAnsi="Times New Roman" w:cs="Times New Roman"/>
          <w:sz w:val="24"/>
          <w:szCs w:val="24"/>
        </w:rPr>
        <w:t xml:space="preserve">bem como à </w:t>
      </w:r>
      <w:r w:rsidRPr="00BE1EDD">
        <w:rPr>
          <w:rFonts w:ascii="Times New Roman" w:hAnsi="Times New Roman" w:cs="Times New Roman"/>
          <w:sz w:val="24"/>
          <w:szCs w:val="24"/>
        </w:rPr>
        <w:t>Comissão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Cultura, Lazer, Turismo e</w:t>
      </w:r>
      <w:r w:rsidRPr="00BE1EDD">
        <w:rPr>
          <w:rFonts w:ascii="Times New Roman" w:hAnsi="Times New Roman" w:cs="Times New Roman"/>
          <w:sz w:val="24"/>
          <w:szCs w:val="24"/>
          <w:u w:val="single"/>
        </w:rPr>
        <w:t xml:space="preserve"> Meio Ambiente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5950" w:rsidRDefault="00A55950" w:rsidP="00A55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Diante do exposto, quanto à forma, o Projeto de Lei não ostenta vícios regimentais ou legais, devendo ser apreciado pelo Plenário da Câmara Municipal de Botucatu, cabendo aos nobres Vereadores desta Casa de Leis a sua análise e a deliberação quanto ao mérito.</w:t>
      </w:r>
    </w:p>
    <w:p w:rsidR="004B6409" w:rsidRDefault="004B6409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É o parecer, salvo melhor juízo.</w:t>
      </w:r>
    </w:p>
    <w:p w:rsidR="004B6409" w:rsidRDefault="0053136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 xml:space="preserve">Botucatu, </w:t>
      </w:r>
      <w:r w:rsidR="00A55950">
        <w:rPr>
          <w:rFonts w:ascii="Times New Roman" w:hAnsi="Times New Roman" w:cs="Times New Roman"/>
          <w:sz w:val="24"/>
          <w:szCs w:val="24"/>
        </w:rPr>
        <w:t>11 de abril de 2023</w:t>
      </w:r>
      <w:r w:rsidR="004B6409" w:rsidRPr="00BE1EDD">
        <w:rPr>
          <w:rFonts w:ascii="Times New Roman" w:hAnsi="Times New Roman" w:cs="Times New Roman"/>
          <w:sz w:val="24"/>
          <w:szCs w:val="24"/>
        </w:rPr>
        <w:t>.</w:t>
      </w:r>
    </w:p>
    <w:p w:rsidR="006D40E6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09" w:rsidRPr="00BE1EDD" w:rsidRDefault="004B6409" w:rsidP="00A5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4B6409" w:rsidRPr="00BE1EDD" w:rsidRDefault="004B6409" w:rsidP="00A5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Procurador Jurídico</w:t>
      </w:r>
    </w:p>
    <w:p w:rsidR="00520B05" w:rsidRDefault="004B6409" w:rsidP="00A5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OAB-SP 253.716</w:t>
      </w:r>
      <w:bookmarkStart w:id="1" w:name="art25"/>
      <w:bookmarkEnd w:id="1"/>
    </w:p>
    <w:p w:rsidR="00BB298B" w:rsidRDefault="00BB298B" w:rsidP="00BB2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98B" w:rsidRDefault="00BB298B" w:rsidP="00BB2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98B" w:rsidRDefault="00BB298B" w:rsidP="00BB2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98B" w:rsidRDefault="00BB298B" w:rsidP="00BB2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98B" w:rsidRDefault="00BB298B" w:rsidP="00BB2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298B" w:rsidSect="00014224">
      <w:footerReference w:type="default" r:id="rId8"/>
      <w:pgSz w:w="11906" w:h="16838"/>
      <w:pgMar w:top="1928" w:right="85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47" w:rsidRDefault="00DB1947" w:rsidP="00DE37DC">
      <w:pPr>
        <w:spacing w:after="0" w:line="240" w:lineRule="auto"/>
      </w:pPr>
      <w:r>
        <w:separator/>
      </w:r>
    </w:p>
  </w:endnote>
  <w:endnote w:type="continuationSeparator" w:id="0">
    <w:p w:rsidR="00DB1947" w:rsidRDefault="00DB1947" w:rsidP="00DE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287892"/>
      <w:docPartObj>
        <w:docPartGallery w:val="Page Numbers (Bottom of Page)"/>
        <w:docPartUnique/>
      </w:docPartObj>
    </w:sdtPr>
    <w:sdtEndPr/>
    <w:sdtContent>
      <w:p w:rsidR="00DB1947" w:rsidRDefault="00DB19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20">
          <w:rPr>
            <w:noProof/>
          </w:rPr>
          <w:t>3</w:t>
        </w:r>
        <w:r>
          <w:fldChar w:fldCharType="end"/>
        </w:r>
      </w:p>
    </w:sdtContent>
  </w:sdt>
  <w:p w:rsidR="00DB1947" w:rsidRDefault="00DB19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47" w:rsidRDefault="00DB1947" w:rsidP="00DE37DC">
      <w:pPr>
        <w:spacing w:after="0" w:line="240" w:lineRule="auto"/>
      </w:pPr>
      <w:r>
        <w:separator/>
      </w:r>
    </w:p>
  </w:footnote>
  <w:footnote w:type="continuationSeparator" w:id="0">
    <w:p w:rsidR="00DB1947" w:rsidRDefault="00DB1947" w:rsidP="00DE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FB6"/>
    <w:multiLevelType w:val="multilevel"/>
    <w:tmpl w:val="5F5E3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09309B"/>
    <w:multiLevelType w:val="hybridMultilevel"/>
    <w:tmpl w:val="79147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B23D3"/>
    <w:multiLevelType w:val="hybridMultilevel"/>
    <w:tmpl w:val="412A7B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2378"/>
    <w:multiLevelType w:val="hybridMultilevel"/>
    <w:tmpl w:val="EBB046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5"/>
    <w:rsid w:val="00014224"/>
    <w:rsid w:val="00016146"/>
    <w:rsid w:val="0003156D"/>
    <w:rsid w:val="00036A9C"/>
    <w:rsid w:val="00041785"/>
    <w:rsid w:val="00044C60"/>
    <w:rsid w:val="00050F05"/>
    <w:rsid w:val="0006288E"/>
    <w:rsid w:val="0008677C"/>
    <w:rsid w:val="00091670"/>
    <w:rsid w:val="0009280E"/>
    <w:rsid w:val="00096C17"/>
    <w:rsid w:val="000B0AC4"/>
    <w:rsid w:val="000B67C3"/>
    <w:rsid w:val="000C27AA"/>
    <w:rsid w:val="000C7C68"/>
    <w:rsid w:val="00103420"/>
    <w:rsid w:val="00111E71"/>
    <w:rsid w:val="00117236"/>
    <w:rsid w:val="001267FA"/>
    <w:rsid w:val="001444DA"/>
    <w:rsid w:val="00151DE6"/>
    <w:rsid w:val="0015431E"/>
    <w:rsid w:val="00191A15"/>
    <w:rsid w:val="0019363E"/>
    <w:rsid w:val="001A0908"/>
    <w:rsid w:val="001A7037"/>
    <w:rsid w:val="001B6FD9"/>
    <w:rsid w:val="001C43DB"/>
    <w:rsid w:val="001F2CC0"/>
    <w:rsid w:val="002010CE"/>
    <w:rsid w:val="002023CD"/>
    <w:rsid w:val="00205201"/>
    <w:rsid w:val="00211F1F"/>
    <w:rsid w:val="002121B7"/>
    <w:rsid w:val="0021368B"/>
    <w:rsid w:val="002154D8"/>
    <w:rsid w:val="00217E0C"/>
    <w:rsid w:val="00217F63"/>
    <w:rsid w:val="0023200C"/>
    <w:rsid w:val="00233E32"/>
    <w:rsid w:val="00234723"/>
    <w:rsid w:val="002363F7"/>
    <w:rsid w:val="0024291A"/>
    <w:rsid w:val="00245B2E"/>
    <w:rsid w:val="00266465"/>
    <w:rsid w:val="0026755A"/>
    <w:rsid w:val="00272F50"/>
    <w:rsid w:val="00275D5E"/>
    <w:rsid w:val="002868CB"/>
    <w:rsid w:val="002A5185"/>
    <w:rsid w:val="002B0676"/>
    <w:rsid w:val="002B55D1"/>
    <w:rsid w:val="002C449A"/>
    <w:rsid w:val="002C7A0B"/>
    <w:rsid w:val="002D273E"/>
    <w:rsid w:val="002E1842"/>
    <w:rsid w:val="00326337"/>
    <w:rsid w:val="00334FBB"/>
    <w:rsid w:val="00335FA1"/>
    <w:rsid w:val="003525EF"/>
    <w:rsid w:val="00362AF5"/>
    <w:rsid w:val="00373640"/>
    <w:rsid w:val="00383BBD"/>
    <w:rsid w:val="003855BC"/>
    <w:rsid w:val="0038732E"/>
    <w:rsid w:val="00391039"/>
    <w:rsid w:val="00394639"/>
    <w:rsid w:val="0039671B"/>
    <w:rsid w:val="003C0683"/>
    <w:rsid w:val="003C069F"/>
    <w:rsid w:val="003D4D21"/>
    <w:rsid w:val="003D5918"/>
    <w:rsid w:val="003E0B75"/>
    <w:rsid w:val="003F2ECD"/>
    <w:rsid w:val="003F6CFA"/>
    <w:rsid w:val="0041367E"/>
    <w:rsid w:val="004430A2"/>
    <w:rsid w:val="00457464"/>
    <w:rsid w:val="00467E71"/>
    <w:rsid w:val="0047138E"/>
    <w:rsid w:val="00482191"/>
    <w:rsid w:val="00483984"/>
    <w:rsid w:val="004B6409"/>
    <w:rsid w:val="004D1D7F"/>
    <w:rsid w:val="004E3AC9"/>
    <w:rsid w:val="004E4599"/>
    <w:rsid w:val="005078DE"/>
    <w:rsid w:val="00520B05"/>
    <w:rsid w:val="00531365"/>
    <w:rsid w:val="00553848"/>
    <w:rsid w:val="005721C5"/>
    <w:rsid w:val="00575062"/>
    <w:rsid w:val="00576DFC"/>
    <w:rsid w:val="005811AF"/>
    <w:rsid w:val="00581788"/>
    <w:rsid w:val="00582930"/>
    <w:rsid w:val="00590FEA"/>
    <w:rsid w:val="005A039F"/>
    <w:rsid w:val="005A0BEC"/>
    <w:rsid w:val="005C4A7D"/>
    <w:rsid w:val="005D476E"/>
    <w:rsid w:val="005D6AF2"/>
    <w:rsid w:val="005D7DEA"/>
    <w:rsid w:val="005E0DE2"/>
    <w:rsid w:val="00611FB9"/>
    <w:rsid w:val="006270F7"/>
    <w:rsid w:val="00634741"/>
    <w:rsid w:val="00640E6B"/>
    <w:rsid w:val="00657C8D"/>
    <w:rsid w:val="00657D63"/>
    <w:rsid w:val="00661C5A"/>
    <w:rsid w:val="00665555"/>
    <w:rsid w:val="006743DA"/>
    <w:rsid w:val="00677897"/>
    <w:rsid w:val="00681619"/>
    <w:rsid w:val="00681912"/>
    <w:rsid w:val="00684985"/>
    <w:rsid w:val="00687191"/>
    <w:rsid w:val="006A215F"/>
    <w:rsid w:val="006B0BE5"/>
    <w:rsid w:val="006C19B7"/>
    <w:rsid w:val="006C6C28"/>
    <w:rsid w:val="006D40E6"/>
    <w:rsid w:val="006E5152"/>
    <w:rsid w:val="006F19E2"/>
    <w:rsid w:val="006F7C7B"/>
    <w:rsid w:val="00701710"/>
    <w:rsid w:val="007041B1"/>
    <w:rsid w:val="00716B11"/>
    <w:rsid w:val="00717F88"/>
    <w:rsid w:val="00723DFB"/>
    <w:rsid w:val="00726D2F"/>
    <w:rsid w:val="00735914"/>
    <w:rsid w:val="00743649"/>
    <w:rsid w:val="00761182"/>
    <w:rsid w:val="007650CE"/>
    <w:rsid w:val="00766E41"/>
    <w:rsid w:val="00783794"/>
    <w:rsid w:val="007A06AA"/>
    <w:rsid w:val="007C15B7"/>
    <w:rsid w:val="007C2C70"/>
    <w:rsid w:val="007D0B96"/>
    <w:rsid w:val="007D3502"/>
    <w:rsid w:val="007E6306"/>
    <w:rsid w:val="007E75D1"/>
    <w:rsid w:val="007F0F83"/>
    <w:rsid w:val="00813DD3"/>
    <w:rsid w:val="0082039D"/>
    <w:rsid w:val="00824AFA"/>
    <w:rsid w:val="0082500C"/>
    <w:rsid w:val="0082659C"/>
    <w:rsid w:val="008270D2"/>
    <w:rsid w:val="00845D99"/>
    <w:rsid w:val="00847D68"/>
    <w:rsid w:val="00863885"/>
    <w:rsid w:val="00873345"/>
    <w:rsid w:val="008A4596"/>
    <w:rsid w:val="008A5820"/>
    <w:rsid w:val="008B757D"/>
    <w:rsid w:val="008D1CB9"/>
    <w:rsid w:val="008D529A"/>
    <w:rsid w:val="008D6612"/>
    <w:rsid w:val="008E145D"/>
    <w:rsid w:val="008F4E54"/>
    <w:rsid w:val="00912B2D"/>
    <w:rsid w:val="009210A0"/>
    <w:rsid w:val="009421E8"/>
    <w:rsid w:val="009522C4"/>
    <w:rsid w:val="009524B6"/>
    <w:rsid w:val="00960037"/>
    <w:rsid w:val="0096227A"/>
    <w:rsid w:val="00966210"/>
    <w:rsid w:val="00966DE4"/>
    <w:rsid w:val="0096742E"/>
    <w:rsid w:val="009714EB"/>
    <w:rsid w:val="009A1E02"/>
    <w:rsid w:val="009B0653"/>
    <w:rsid w:val="009D46B2"/>
    <w:rsid w:val="009F3C12"/>
    <w:rsid w:val="00A026A8"/>
    <w:rsid w:val="00A20B5D"/>
    <w:rsid w:val="00A32570"/>
    <w:rsid w:val="00A50A5E"/>
    <w:rsid w:val="00A52B11"/>
    <w:rsid w:val="00A55950"/>
    <w:rsid w:val="00A63926"/>
    <w:rsid w:val="00A713FC"/>
    <w:rsid w:val="00A828B2"/>
    <w:rsid w:val="00A96141"/>
    <w:rsid w:val="00A96E3F"/>
    <w:rsid w:val="00AB2FD9"/>
    <w:rsid w:val="00AD08B5"/>
    <w:rsid w:val="00AE7ED2"/>
    <w:rsid w:val="00AF0574"/>
    <w:rsid w:val="00AF2102"/>
    <w:rsid w:val="00AF531D"/>
    <w:rsid w:val="00B012FD"/>
    <w:rsid w:val="00B02087"/>
    <w:rsid w:val="00B10C99"/>
    <w:rsid w:val="00B11E5D"/>
    <w:rsid w:val="00B27EDB"/>
    <w:rsid w:val="00B445C2"/>
    <w:rsid w:val="00B51852"/>
    <w:rsid w:val="00B8795F"/>
    <w:rsid w:val="00B955C2"/>
    <w:rsid w:val="00BA0CCC"/>
    <w:rsid w:val="00BA5D64"/>
    <w:rsid w:val="00BB298B"/>
    <w:rsid w:val="00BB3C4E"/>
    <w:rsid w:val="00BC4DF3"/>
    <w:rsid w:val="00BE1EDD"/>
    <w:rsid w:val="00BE27FC"/>
    <w:rsid w:val="00BF27DA"/>
    <w:rsid w:val="00BF28FE"/>
    <w:rsid w:val="00C0384E"/>
    <w:rsid w:val="00C10BC1"/>
    <w:rsid w:val="00C158D5"/>
    <w:rsid w:val="00C15BEA"/>
    <w:rsid w:val="00C44649"/>
    <w:rsid w:val="00C66417"/>
    <w:rsid w:val="00C702DE"/>
    <w:rsid w:val="00C7040F"/>
    <w:rsid w:val="00C8395E"/>
    <w:rsid w:val="00C84A93"/>
    <w:rsid w:val="00C84E7B"/>
    <w:rsid w:val="00C90020"/>
    <w:rsid w:val="00C97059"/>
    <w:rsid w:val="00CA130E"/>
    <w:rsid w:val="00CB2266"/>
    <w:rsid w:val="00CB4C95"/>
    <w:rsid w:val="00CC63ED"/>
    <w:rsid w:val="00CC7968"/>
    <w:rsid w:val="00CE6364"/>
    <w:rsid w:val="00CF00C6"/>
    <w:rsid w:val="00CF117B"/>
    <w:rsid w:val="00D01046"/>
    <w:rsid w:val="00D15219"/>
    <w:rsid w:val="00D27A07"/>
    <w:rsid w:val="00D548D5"/>
    <w:rsid w:val="00D74842"/>
    <w:rsid w:val="00D76E08"/>
    <w:rsid w:val="00D774AD"/>
    <w:rsid w:val="00D81087"/>
    <w:rsid w:val="00D86DE8"/>
    <w:rsid w:val="00D94AE9"/>
    <w:rsid w:val="00DA2599"/>
    <w:rsid w:val="00DB1947"/>
    <w:rsid w:val="00DB1D44"/>
    <w:rsid w:val="00DB3C21"/>
    <w:rsid w:val="00DB5A8E"/>
    <w:rsid w:val="00DC1166"/>
    <w:rsid w:val="00DC44CB"/>
    <w:rsid w:val="00DC63FC"/>
    <w:rsid w:val="00DE37DC"/>
    <w:rsid w:val="00DE5746"/>
    <w:rsid w:val="00DE720F"/>
    <w:rsid w:val="00DE74C9"/>
    <w:rsid w:val="00DF50AB"/>
    <w:rsid w:val="00DF7CBF"/>
    <w:rsid w:val="00E34B9A"/>
    <w:rsid w:val="00E36CB1"/>
    <w:rsid w:val="00E3728F"/>
    <w:rsid w:val="00E53B1D"/>
    <w:rsid w:val="00E61D7D"/>
    <w:rsid w:val="00E725F9"/>
    <w:rsid w:val="00E74731"/>
    <w:rsid w:val="00E846CE"/>
    <w:rsid w:val="00EA0737"/>
    <w:rsid w:val="00EB0BA2"/>
    <w:rsid w:val="00EB76D7"/>
    <w:rsid w:val="00EC512F"/>
    <w:rsid w:val="00EC629F"/>
    <w:rsid w:val="00EE0746"/>
    <w:rsid w:val="00F0603F"/>
    <w:rsid w:val="00F31489"/>
    <w:rsid w:val="00F45E5C"/>
    <w:rsid w:val="00F53127"/>
    <w:rsid w:val="00F55697"/>
    <w:rsid w:val="00F57109"/>
    <w:rsid w:val="00F63075"/>
    <w:rsid w:val="00F6707B"/>
    <w:rsid w:val="00F84DAB"/>
    <w:rsid w:val="00F9153D"/>
    <w:rsid w:val="00F93F2B"/>
    <w:rsid w:val="00FA2ADF"/>
    <w:rsid w:val="00FA6F4F"/>
    <w:rsid w:val="00FD1555"/>
    <w:rsid w:val="00FE3BDD"/>
    <w:rsid w:val="00FF43A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3E61F-029E-4C13-8CED-3B805D6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2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F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9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2">
    <w:name w:val="Pa2"/>
    <w:basedOn w:val="Normal"/>
    <w:next w:val="Normal"/>
    <w:uiPriority w:val="99"/>
    <w:rsid w:val="002010CE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0">
    <w:name w:val="A0"/>
    <w:uiPriority w:val="99"/>
    <w:rsid w:val="002010CE"/>
    <w:rPr>
      <w:rFonts w:cs="Minion Pro"/>
      <w:b/>
      <w:bCs/>
      <w:color w:val="000000"/>
      <w:sz w:val="28"/>
      <w:szCs w:val="28"/>
    </w:rPr>
  </w:style>
  <w:style w:type="paragraph" w:customStyle="1" w:styleId="Corpodotexto">
    <w:name w:val="Corpo do texto"/>
    <w:basedOn w:val="Normal"/>
    <w:rsid w:val="002010CE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707B"/>
    <w:rPr>
      <w:strike w:val="0"/>
      <w:dstrike w:val="0"/>
      <w:color w:val="428BCA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7DC"/>
  </w:style>
  <w:style w:type="paragraph" w:styleId="Rodap">
    <w:name w:val="footer"/>
    <w:basedOn w:val="Normal"/>
    <w:link w:val="Rodap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7DC"/>
  </w:style>
  <w:style w:type="character" w:styleId="Forte">
    <w:name w:val="Strong"/>
    <w:basedOn w:val="Fontepargpadro"/>
    <w:uiPriority w:val="22"/>
    <w:qFormat/>
    <w:rsid w:val="00AF531D"/>
    <w:rPr>
      <w:b/>
      <w:bCs/>
    </w:rPr>
  </w:style>
  <w:style w:type="paragraph" w:customStyle="1" w:styleId="preformattedtext">
    <w:name w:val="preformattedtext"/>
    <w:basedOn w:val="Normal"/>
    <w:rsid w:val="00AF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21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1"/>
    <w:rsid w:val="00DB3C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DB3C21"/>
  </w:style>
  <w:style w:type="character" w:customStyle="1" w:styleId="CorpodetextoChar1">
    <w:name w:val="Corpo de texto Char1"/>
    <w:link w:val="Corpodetexto"/>
    <w:locked/>
    <w:rsid w:val="00DB3C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DF50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2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9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9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53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1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906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4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6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8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2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27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146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101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13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48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442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86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89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5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96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F35"/>
                            <w:left w:val="single" w:sz="6" w:space="0" w:color="72050C"/>
                            <w:bottom w:val="single" w:sz="6" w:space="0" w:color="AF8F35"/>
                            <w:right w:val="single" w:sz="6" w:space="0" w:color="AF8F35"/>
                          </w:divBdr>
                        </w:div>
                        <w:div w:id="2557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3034">
                          <w:marLeft w:val="225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4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0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8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2324">
                                  <w:marLeft w:val="480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152791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20006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33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604">
                  <w:blockQuote w:val="1"/>
                  <w:marLeft w:val="720"/>
                  <w:marRight w:val="72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8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9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8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70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8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8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24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77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65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01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52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90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978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117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404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857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442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0167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840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9152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29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43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450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6955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0393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967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668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64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4632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E0AE-8E25-4CED-8888-08844C4C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1738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Paulo</cp:lastModifiedBy>
  <cp:revision>3</cp:revision>
  <cp:lastPrinted>2023-04-10T19:25:00Z</cp:lastPrinted>
  <dcterms:created xsi:type="dcterms:W3CDTF">2023-04-10T15:40:00Z</dcterms:created>
  <dcterms:modified xsi:type="dcterms:W3CDTF">2023-04-10T19:43:00Z</dcterms:modified>
</cp:coreProperties>
</file>