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2B" w:rsidRPr="00E95B2B" w:rsidRDefault="00E95B2B" w:rsidP="00E95B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2B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38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441">
        <w:rPr>
          <w:rFonts w:ascii="Times New Roman" w:hAnsi="Times New Roman" w:cs="Times New Roman"/>
          <w:sz w:val="24"/>
          <w:szCs w:val="24"/>
          <w:u w:val="single"/>
        </w:rPr>
        <w:t>REFERÊNCIA: PROJETO DE LEI NÚMERO 0</w:t>
      </w:r>
      <w:r w:rsidR="00E87AFB">
        <w:rPr>
          <w:rFonts w:ascii="Times New Roman" w:hAnsi="Times New Roman" w:cs="Times New Roman"/>
          <w:sz w:val="24"/>
          <w:szCs w:val="24"/>
          <w:u w:val="single"/>
        </w:rPr>
        <w:t>072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 xml:space="preserve">, DE </w:t>
      </w:r>
      <w:r w:rsidR="00E87AFB">
        <w:rPr>
          <w:rFonts w:ascii="Times New Roman" w:hAnsi="Times New Roman" w:cs="Times New Roman"/>
          <w:sz w:val="24"/>
          <w:szCs w:val="24"/>
          <w:u w:val="single"/>
        </w:rPr>
        <w:t>15 DE JUNHO DE 2023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 xml:space="preserve">, DE AUTORIA DOS MEMBROS DA MESA DA CÂMARA MUNICIPAL, QUE </w:t>
      </w:r>
      <w:r w:rsidR="00BC6738" w:rsidRPr="00BC6738">
        <w:rPr>
          <w:rFonts w:ascii="Times New Roman" w:hAnsi="Times New Roman" w:cs="Times New Roman"/>
          <w:sz w:val="24"/>
          <w:szCs w:val="24"/>
          <w:u w:val="single"/>
        </w:rPr>
        <w:t>REAJUSTA O VALOR DO AUXÍLIO SAÚDE DOS SERVIDORES INATIVOS E PENSIONISTAS DA CÂMARA MUNICIPAL DE BOTUCATU.</w:t>
      </w:r>
    </w:p>
    <w:p w:rsid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38" w:rsidRPr="00E95B2B" w:rsidRDefault="00BC6738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  <w:t xml:space="preserve">Cuida a espécie de Projeto de Lei de autoria da Mesa da Câmara Municipal de Botucatu, que </w:t>
      </w:r>
      <w:r w:rsidR="00BC6738">
        <w:rPr>
          <w:rFonts w:ascii="Times New Roman" w:hAnsi="Times New Roman" w:cs="Times New Roman"/>
          <w:sz w:val="24"/>
          <w:szCs w:val="24"/>
        </w:rPr>
        <w:t>r</w:t>
      </w:r>
      <w:r w:rsidR="00BC6738" w:rsidRPr="00BC6738">
        <w:rPr>
          <w:rFonts w:ascii="Times New Roman" w:hAnsi="Times New Roman" w:cs="Times New Roman"/>
          <w:sz w:val="24"/>
          <w:szCs w:val="24"/>
        </w:rPr>
        <w:t>eajusta o valor do Auxílio Saúde dos servidores inativos e pensionistas da Câmara Municipal de Botucatu.</w:t>
      </w:r>
    </w:p>
    <w:p w:rsidR="00714937" w:rsidRPr="00714937" w:rsidRDefault="00714937" w:rsidP="00714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937">
        <w:rPr>
          <w:rFonts w:ascii="Times New Roman" w:hAnsi="Times New Roman" w:cs="Times New Roman"/>
          <w:sz w:val="24"/>
          <w:szCs w:val="24"/>
        </w:rPr>
        <w:t>Consta da justificativa encaminhada pela Mesa Diretora o seguinte:</w:t>
      </w:r>
    </w:p>
    <w:p w:rsidR="00714937" w:rsidRPr="00714937" w:rsidRDefault="00714937" w:rsidP="0071493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4937">
        <w:rPr>
          <w:rFonts w:ascii="Times New Roman" w:hAnsi="Times New Roman" w:cs="Times New Roman"/>
          <w:b/>
          <w:bCs/>
          <w:i/>
          <w:sz w:val="24"/>
          <w:szCs w:val="24"/>
        </w:rPr>
        <w:t>JUSTIFICATIVA</w:t>
      </w:r>
    </w:p>
    <w:p w:rsidR="00E87AFB" w:rsidRPr="00E87AFB" w:rsidRDefault="00E87AFB" w:rsidP="00E87AF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AFB">
        <w:rPr>
          <w:rFonts w:ascii="Times New Roman" w:hAnsi="Times New Roman" w:cs="Times New Roman"/>
          <w:i/>
          <w:sz w:val="24"/>
          <w:szCs w:val="24"/>
        </w:rPr>
        <w:t>O presente projeto tem por objetivo reajustar o valor do benefício Vale Auxílio Saúde concedido aos servidores inativos e pensionistas do Poder Legislativo, com a aplicação de 10,0 % (dez inteiros por cento) no atual valor e que passará a ser de R$ 916,00 (novecentos e dezesseis reais). Os efeitos da proposta serão a partir 1º de maio de 2023, por ser o mês de referência para a revisão da remuneração e dos benefícios da categoria.</w:t>
      </w:r>
    </w:p>
    <w:p w:rsidR="00E87AFB" w:rsidRPr="00E87AFB" w:rsidRDefault="00E87AFB" w:rsidP="00E87AF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AFB">
        <w:rPr>
          <w:rFonts w:ascii="Times New Roman" w:hAnsi="Times New Roman" w:cs="Times New Roman"/>
          <w:i/>
          <w:sz w:val="24"/>
          <w:szCs w:val="24"/>
        </w:rPr>
        <w:t>O percentual acompanha o que foi proposto pelo Poder Executivo aos seus servidores, tendo sido considerado o período desde a última revisão, qual seja, de 12/2021 a 04/2023, apurado em 9,29% conforme INPC/IBGE, sendo arredondado para 10,0%, com majoração real de 0,71%.</w:t>
      </w:r>
    </w:p>
    <w:p w:rsidR="00E87AFB" w:rsidRPr="00E87AFB" w:rsidRDefault="00E87AFB" w:rsidP="00E87AF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AFB">
        <w:rPr>
          <w:rFonts w:ascii="Times New Roman" w:hAnsi="Times New Roman" w:cs="Times New Roman"/>
          <w:i/>
          <w:sz w:val="24"/>
          <w:szCs w:val="24"/>
        </w:rPr>
        <w:t>Outrossim, vale consignar que as despesas decorrentes da aplicação da presente lei estão previstas nas leis orçamentárias, por serem de caráter continuado.</w:t>
      </w:r>
    </w:p>
    <w:p w:rsidR="00E87AFB" w:rsidRPr="00E87AFB" w:rsidRDefault="00E87AFB" w:rsidP="00E87AF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AFB">
        <w:rPr>
          <w:rFonts w:ascii="Times New Roman" w:hAnsi="Times New Roman" w:cs="Times New Roman"/>
          <w:i/>
          <w:sz w:val="24"/>
          <w:szCs w:val="24"/>
        </w:rPr>
        <w:t>Acompanha a propositura os documentos de que trata a Lei de Responsabilidade Fiscal no tocante ao impacto orçamentário-financeiro.</w:t>
      </w:r>
    </w:p>
    <w:p w:rsidR="00E87AFB" w:rsidRDefault="00E87AFB" w:rsidP="00E87AF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AFB">
        <w:rPr>
          <w:rFonts w:ascii="Times New Roman" w:hAnsi="Times New Roman" w:cs="Times New Roman"/>
          <w:i/>
          <w:sz w:val="24"/>
          <w:szCs w:val="24"/>
        </w:rPr>
        <w:t>A iniciativa desta propositura é de competência privativa dos membros da Mesa da Câmara, razão pela qual a submetemos para análise e apreciação dos demais vereadores.</w:t>
      </w:r>
    </w:p>
    <w:p w:rsidR="00BC6738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6738" w:rsidRPr="00BC6738">
        <w:rPr>
          <w:rFonts w:ascii="Times New Roman" w:hAnsi="Times New Roman" w:cs="Times New Roman"/>
          <w:sz w:val="24"/>
          <w:szCs w:val="24"/>
        </w:rPr>
        <w:t>O Auxílio Saúde dos servidores inativos e pensionistas da Câmara Municipal, foi instituído pela Lei 5.126, de 23 de março 2010, estabelecendo claramente que tal benefício não integrará os proventos ou pensões dos servidores para qualquer efeito.</w:t>
      </w:r>
    </w:p>
    <w:p w:rsidR="00714937" w:rsidRDefault="00552617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1C2D">
        <w:rPr>
          <w:rFonts w:ascii="Times New Roman" w:hAnsi="Times New Roman" w:cs="Times New Roman"/>
          <w:sz w:val="24"/>
          <w:szCs w:val="24"/>
        </w:rPr>
        <w:t>Analisando o tema central da propositura, temos que o</w:t>
      </w:r>
      <w:r w:rsidR="00714937">
        <w:rPr>
          <w:rFonts w:ascii="Times New Roman" w:hAnsi="Times New Roman" w:cs="Times New Roman"/>
          <w:sz w:val="24"/>
          <w:szCs w:val="24"/>
        </w:rPr>
        <w:t xml:space="preserve"> reajuste será </w:t>
      </w:r>
      <w:r w:rsidR="006C5FF0" w:rsidRPr="006C5FF0">
        <w:rPr>
          <w:rFonts w:ascii="Times New Roman" w:hAnsi="Times New Roman" w:cs="Times New Roman"/>
          <w:sz w:val="24"/>
          <w:szCs w:val="24"/>
        </w:rPr>
        <w:t>concedido de forma</w:t>
      </w:r>
      <w:r w:rsidR="00714937">
        <w:rPr>
          <w:rFonts w:ascii="Times New Roman" w:hAnsi="Times New Roman" w:cs="Times New Roman"/>
          <w:sz w:val="24"/>
          <w:szCs w:val="24"/>
        </w:rPr>
        <w:t xml:space="preserve"> igualitária a todos os servidores da Câmara Municipal, no valor </w:t>
      </w:r>
      <w:r w:rsidR="00714937" w:rsidRPr="00714937">
        <w:rPr>
          <w:rFonts w:ascii="Times New Roman" w:hAnsi="Times New Roman" w:cs="Times New Roman"/>
          <w:sz w:val="24"/>
          <w:szCs w:val="24"/>
        </w:rPr>
        <w:t xml:space="preserve">de R$ </w:t>
      </w:r>
      <w:r w:rsidR="00E87AFB">
        <w:rPr>
          <w:rFonts w:ascii="Times New Roman" w:hAnsi="Times New Roman" w:cs="Times New Roman"/>
          <w:sz w:val="24"/>
          <w:szCs w:val="24"/>
        </w:rPr>
        <w:t>916</w:t>
      </w:r>
      <w:r w:rsidR="00714937" w:rsidRPr="00714937">
        <w:rPr>
          <w:rFonts w:ascii="Times New Roman" w:hAnsi="Times New Roman" w:cs="Times New Roman"/>
          <w:sz w:val="24"/>
          <w:szCs w:val="24"/>
        </w:rPr>
        <w:t>,00 (</w:t>
      </w:r>
      <w:r w:rsidR="00E87AFB">
        <w:rPr>
          <w:rFonts w:ascii="Times New Roman" w:hAnsi="Times New Roman" w:cs="Times New Roman"/>
          <w:sz w:val="24"/>
          <w:szCs w:val="24"/>
        </w:rPr>
        <w:t>novecentos e dezesseis</w:t>
      </w:r>
      <w:r w:rsidR="00714937" w:rsidRPr="00714937">
        <w:rPr>
          <w:rFonts w:ascii="Times New Roman" w:hAnsi="Times New Roman" w:cs="Times New Roman"/>
          <w:sz w:val="24"/>
          <w:szCs w:val="24"/>
        </w:rPr>
        <w:t xml:space="preserve"> reais) mensais.</w:t>
      </w:r>
    </w:p>
    <w:p w:rsidR="00A365AA" w:rsidRPr="00A365AA" w:rsidRDefault="00714937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65AA" w:rsidRPr="00A365AA">
        <w:rPr>
          <w:rFonts w:ascii="Times New Roman" w:hAnsi="Times New Roman" w:cs="Times New Roman"/>
          <w:sz w:val="24"/>
          <w:szCs w:val="24"/>
        </w:rPr>
        <w:t xml:space="preserve">Cabe salientar que de acordo com a corrente majoritária adotada, não houve diferenciação de valores entre os servidores, posto que o Princípio da Isonomia </w:t>
      </w:r>
      <w:r w:rsidR="00A365AA" w:rsidRPr="00A365AA">
        <w:rPr>
          <w:rFonts w:ascii="Times New Roman" w:hAnsi="Times New Roman" w:cs="Times New Roman"/>
          <w:sz w:val="24"/>
          <w:szCs w:val="24"/>
        </w:rPr>
        <w:lastRenderedPageBreak/>
        <w:t>obriga a Administração Pública a tratar de forma idêntica todos aqueles que se encontram em situação de igualdade.</w:t>
      </w:r>
    </w:p>
    <w:p w:rsidR="00A365AA" w:rsidRPr="00A365AA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5AA">
        <w:rPr>
          <w:rFonts w:ascii="Times New Roman" w:hAnsi="Times New Roman" w:cs="Times New Roman"/>
          <w:sz w:val="24"/>
          <w:szCs w:val="24"/>
        </w:rPr>
        <w:t>Com efeito, para</w:t>
      </w:r>
      <w:r w:rsidR="006C5FF0">
        <w:rPr>
          <w:rFonts w:ascii="Times New Roman" w:hAnsi="Times New Roman" w:cs="Times New Roman"/>
          <w:sz w:val="24"/>
          <w:szCs w:val="24"/>
        </w:rPr>
        <w:t xml:space="preserve"> a doutrina</w:t>
      </w:r>
      <w:r w:rsidRPr="00A365AA">
        <w:rPr>
          <w:rFonts w:ascii="Times New Roman" w:hAnsi="Times New Roman" w:cs="Times New Roman"/>
          <w:sz w:val="24"/>
          <w:szCs w:val="24"/>
        </w:rPr>
        <w:t xml:space="preserve"> o auxílio </w:t>
      </w:r>
      <w:r w:rsidR="003C4A66">
        <w:rPr>
          <w:rFonts w:ascii="Times New Roman" w:hAnsi="Times New Roman" w:cs="Times New Roman"/>
          <w:sz w:val="24"/>
          <w:szCs w:val="24"/>
        </w:rPr>
        <w:t xml:space="preserve">saúde, que pode ser comparado por analogia ao vale </w:t>
      </w:r>
      <w:r w:rsidRPr="00A365AA">
        <w:rPr>
          <w:rFonts w:ascii="Times New Roman" w:hAnsi="Times New Roman" w:cs="Times New Roman"/>
          <w:sz w:val="24"/>
          <w:szCs w:val="24"/>
        </w:rPr>
        <w:t>alimentação</w:t>
      </w:r>
      <w:r w:rsidR="003C4A66">
        <w:rPr>
          <w:rFonts w:ascii="Times New Roman" w:hAnsi="Times New Roman" w:cs="Times New Roman"/>
          <w:sz w:val="24"/>
          <w:szCs w:val="24"/>
        </w:rPr>
        <w:t>,</w:t>
      </w:r>
      <w:r w:rsidRPr="00A365AA">
        <w:rPr>
          <w:rFonts w:ascii="Times New Roman" w:hAnsi="Times New Roman" w:cs="Times New Roman"/>
          <w:sz w:val="24"/>
          <w:szCs w:val="24"/>
        </w:rPr>
        <w:t xml:space="preserve"> é um direito social e trabalhista de caráter indenizatório que deve ser tratado igualitariamente para todos os servidores públicos.</w:t>
      </w:r>
    </w:p>
    <w:p w:rsidR="006F1C2D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937">
        <w:rPr>
          <w:rFonts w:ascii="Times New Roman" w:hAnsi="Times New Roman" w:cs="Times New Roman"/>
          <w:sz w:val="24"/>
          <w:szCs w:val="24"/>
        </w:rPr>
        <w:t>Apenas havia</w:t>
      </w:r>
      <w:r w:rsidRPr="00A365AA">
        <w:rPr>
          <w:rFonts w:ascii="Times New Roman" w:hAnsi="Times New Roman" w:cs="Times New Roman"/>
          <w:sz w:val="24"/>
          <w:szCs w:val="24"/>
        </w:rPr>
        <w:t xml:space="preserve"> diferença no valor das quatro classes de vale alimentação e auxílio saúde, diante da diferenciação de valores pagos de acordo com a faixa de remuneração, estabelecidos no ano de 2017, quando se utilizou do seu caráter indenizatório, para fazer uma maior distribuição de renda aos que possuem menores salários, baseando-se numa situação de discri</w:t>
      </w:r>
      <w:r w:rsidR="006F1C2D">
        <w:rPr>
          <w:rFonts w:ascii="Times New Roman" w:hAnsi="Times New Roman" w:cs="Times New Roman"/>
          <w:sz w:val="24"/>
          <w:szCs w:val="24"/>
        </w:rPr>
        <w:t>cionariedade do gestor do poder.</w:t>
      </w:r>
    </w:p>
    <w:p w:rsidR="00A365AA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5AA">
        <w:rPr>
          <w:rFonts w:ascii="Times New Roman" w:hAnsi="Times New Roman" w:cs="Times New Roman"/>
          <w:sz w:val="24"/>
          <w:szCs w:val="24"/>
        </w:rPr>
        <w:t>Coube salientar naquela oportunidade que há corrente doutrinária que discorda dessa diferenciação de valores entre os servidores, posto que o Princípio da Isonomia obriga a Administração Pública a tratar de forma idêntica todos aqueles que se enco</w:t>
      </w:r>
      <w:r w:rsidR="006C5FF0">
        <w:rPr>
          <w:rFonts w:ascii="Times New Roman" w:hAnsi="Times New Roman" w:cs="Times New Roman"/>
          <w:sz w:val="24"/>
          <w:szCs w:val="24"/>
        </w:rPr>
        <w:t>ntram em situação de igualdade.</w:t>
      </w:r>
    </w:p>
    <w:p w:rsidR="006F1C2D" w:rsidRDefault="00552617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617">
        <w:rPr>
          <w:rFonts w:ascii="Times New Roman" w:hAnsi="Times New Roman" w:cs="Times New Roman"/>
          <w:sz w:val="24"/>
          <w:szCs w:val="24"/>
        </w:rPr>
        <w:t>Assim, valores diferenciados pagos a título de Auxílio</w:t>
      </w:r>
      <w:r w:rsidR="003C4A66">
        <w:rPr>
          <w:rFonts w:ascii="Times New Roman" w:hAnsi="Times New Roman" w:cs="Times New Roman"/>
          <w:sz w:val="24"/>
          <w:szCs w:val="24"/>
        </w:rPr>
        <w:t xml:space="preserve"> Saúde ou </w:t>
      </w:r>
      <w:r w:rsidRPr="00552617">
        <w:rPr>
          <w:rFonts w:ascii="Times New Roman" w:hAnsi="Times New Roman" w:cs="Times New Roman"/>
          <w:sz w:val="24"/>
          <w:szCs w:val="24"/>
        </w:rPr>
        <w:t xml:space="preserve">Alimentação para servidores públicos regidos pelo mesmo diploma legislativo, parece ser desproporcional e atentatório à Dignidade da Pessoa Humana, pois é verba de caráter indenizatório que visa patrocinar a necessidade básica de </w:t>
      </w:r>
      <w:r w:rsidR="003C4A66">
        <w:rPr>
          <w:rFonts w:ascii="Times New Roman" w:hAnsi="Times New Roman" w:cs="Times New Roman"/>
          <w:sz w:val="24"/>
          <w:szCs w:val="24"/>
        </w:rPr>
        <w:t xml:space="preserve">saúde e </w:t>
      </w:r>
      <w:r w:rsidRPr="00552617">
        <w:rPr>
          <w:rFonts w:ascii="Times New Roman" w:hAnsi="Times New Roman" w:cs="Times New Roman"/>
          <w:sz w:val="24"/>
          <w:szCs w:val="24"/>
        </w:rPr>
        <w:t>alimentação do servidor que não</w:t>
      </w:r>
      <w:r w:rsidR="006F1C2D">
        <w:rPr>
          <w:rFonts w:ascii="Times New Roman" w:hAnsi="Times New Roman" w:cs="Times New Roman"/>
          <w:sz w:val="24"/>
          <w:szCs w:val="24"/>
        </w:rPr>
        <w:t xml:space="preserve"> é diferente somente porque está inserido em uma ou outra faixa de remuneração.</w:t>
      </w:r>
    </w:p>
    <w:p w:rsidR="00552617" w:rsidRPr="00552617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>Não obstante, o fato é que a inobservância ao critério normativo traçado é verdadeira discriminação gratuita, pois não há adequação racional entre o tratamento diferenciado construído e a base legal que lhe serviu de supedâneo, fazendo-se necessária a incidência do princípio da isonomia como forma de combater a distinção.</w:t>
      </w:r>
    </w:p>
    <w:p w:rsidR="00552617" w:rsidRPr="00552617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>Há de prevalecer o Princípio da Isonomia Material previsto no art. 5º, caput, da Constituição Federal, que impõe tratamento jurídico igual para iguais situações fáticas, mormente quando diretamente relacionadas a Direitos Fundamentais.</w:t>
      </w:r>
    </w:p>
    <w:p w:rsidR="006B4250" w:rsidRPr="006B4250" w:rsidRDefault="006F1C2D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Consta do projeto de lei a respectiv</w:t>
      </w:r>
      <w:r w:rsidR="00714937">
        <w:rPr>
          <w:rFonts w:ascii="Times New Roman" w:hAnsi="Times New Roman" w:cs="Times New Roman"/>
          <w:sz w:val="24"/>
          <w:szCs w:val="24"/>
        </w:rPr>
        <w:t>a dotação orçamentária</w:t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 e que o referido reajuste é retroativo a 1º de maio do corrente ano. 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Cumpre informar que tal propositura veio acompanhada de relatório de impacto orçamentário e financeiro, estando em consonância com a Lei de Responsabilidade Fiscal (LC101/2000), conforme se afere de seu artigo 21, ao tratar do controle das despesas com pessoal: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>Art. 21. É nulo de pleno direito o ato que provoque aumento da despesa com pessoal e não atenda: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as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exigências dos </w:t>
      </w:r>
      <w:proofErr w:type="spellStart"/>
      <w:r w:rsidRPr="006B4250"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 w:rsidRPr="006B4250">
        <w:rPr>
          <w:rFonts w:ascii="Times New Roman" w:hAnsi="Times New Roman" w:cs="Times New Roman"/>
          <w:i/>
          <w:sz w:val="24"/>
          <w:szCs w:val="24"/>
        </w:rPr>
        <w:t>. 16 e 17 desta Lei Complementar, e o disposto no inciso XIII do art. 37 e no § 1o do art. 169 da Constituição;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o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limite legal de comprometimento aplicado às despesas com pessoal inativo.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lastRenderedPageBreak/>
        <w:t>Art. 16. A criação, expansão ou aperfeiçoamento de ação governamental que acarrete aumento da despesa será acompanhado de: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estimativa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do impacto orçamentário-financeiro no exercício em que deva entrar em vigor e nos dois </w:t>
      </w:r>
      <w:proofErr w:type="spellStart"/>
      <w:r w:rsidRPr="006B4250">
        <w:rPr>
          <w:rFonts w:ascii="Times New Roman" w:hAnsi="Times New Roman" w:cs="Times New Roman"/>
          <w:i/>
          <w:sz w:val="24"/>
          <w:szCs w:val="24"/>
        </w:rPr>
        <w:t>subseqüentes</w:t>
      </w:r>
      <w:proofErr w:type="spellEnd"/>
      <w:r w:rsidRPr="006B4250">
        <w:rPr>
          <w:rFonts w:ascii="Times New Roman" w:hAnsi="Times New Roman" w:cs="Times New Roman"/>
          <w:i/>
          <w:sz w:val="24"/>
          <w:szCs w:val="24"/>
        </w:rPr>
        <w:t>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declaração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§ 1º Para os fins desta Lei Complementar, considera-se: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adequada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compatível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Constituição Federal: Art. 169 A despesa com pessoal ativo e inativo da União, dos Estados, do Distrito Federal e dos Municípios não poderá exceder os limites estabelecidos em lei complementar. (Redação dada pela Emenda Constitucional nº 19, de 1998)</w:t>
      </w:r>
    </w:p>
    <w:p w:rsidR="006B4250" w:rsidRPr="006B4250" w:rsidRDefault="006B4250" w:rsidP="006B425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>§ 1º A concessão de qualquer vantagem ou aumento de remuneração, a criação de cargos, empregos e funções ou alteração de estrutura de carreiras, bem como a admissão ou contratação de pessoal, a qualquer título, pelos órgãos e entidades da administração direta ou indireta, inclusive fundações instituídas e mantidas pelo poder público, só poderão ser feitas: (Renumerado do parágrafo único, pela Emenda Constitucional nº 19, de 1998)</w:t>
      </w:r>
    </w:p>
    <w:p w:rsidR="006B4250" w:rsidRPr="006B4250" w:rsidRDefault="006B4250" w:rsidP="00AD144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houver prévia dotação orçamentária suficiente para atender às projeções de despesa de pessoal e aos acréscimos dela decorrentes; (Incluído pela Emenda Constitucional nº 19, de 1998)</w:t>
      </w:r>
    </w:p>
    <w:p w:rsidR="006B4250" w:rsidRPr="006B4250" w:rsidRDefault="006B4250" w:rsidP="00AD144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houver autorização específica na lei de diretrizes orçamentárias, ressalvadas as empresas públicas e as sociedades de economia mista.  (Incluído pela Emenda Constitucional nº 19, de 1998).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Trata-se de Projeto de Lei de competência privativa da Mesa da Câmara Municipal, nos exatos termos do disposto no artigo 12, IV, letra “b” do Regimento Interno desta Casa de Leis.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Assim, quanto à iniciativa, o Projeto de Lei não padece de vício. 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Por tratar-se de projeto de Lei Ordinária, considerar-se-á aprovado por </w:t>
      </w:r>
      <w:r w:rsidR="006B4250" w:rsidRPr="006F1C2D">
        <w:rPr>
          <w:rFonts w:ascii="Times New Roman" w:hAnsi="Times New Roman" w:cs="Times New Roman"/>
          <w:b/>
          <w:sz w:val="24"/>
          <w:szCs w:val="24"/>
        </w:rPr>
        <w:t>maioria simples</w:t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 dos membros da Câmara Municipal, em turno único de discussão e votação.</w:t>
      </w:r>
    </w:p>
    <w:p w:rsidR="006B4250" w:rsidRPr="006B4250" w:rsidRDefault="00AD1441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Os dados relativos a orçamento, especialmente no que tange às dotações orçamentárias para o amparo de tais despesas são de responsabilidade da Contabilidade da Câmara Municipal.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 xml:space="preserve">Constata-se que foram observadas as regras previstas no Regimento Interno da Câmara Municipal, e que não há afronta à Constituição Federal e à Lei Orgânica do Município de Botucatu. 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>Comissão de Finanças e Orçamento</w:t>
      </w:r>
      <w:r w:rsidRPr="006B4250">
        <w:rPr>
          <w:rFonts w:ascii="Times New Roman" w:hAnsi="Times New Roman" w:cs="Times New Roman"/>
          <w:sz w:val="24"/>
          <w:szCs w:val="24"/>
        </w:rPr>
        <w:t>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Contudo, vem somar no sentido de fornecer subsídios aos Vereadores, a quem cabe a análise desta e a decisão pela aprovação.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6B4250" w:rsidRPr="006B4250" w:rsidRDefault="006B4250" w:rsidP="00AD144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Este o parecer, salvo melhor juízo.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AD144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 xml:space="preserve">Botucatu, </w:t>
      </w:r>
      <w:r w:rsidR="00E87AFB">
        <w:rPr>
          <w:rFonts w:ascii="Times New Roman" w:hAnsi="Times New Roman" w:cs="Times New Roman"/>
          <w:sz w:val="24"/>
          <w:szCs w:val="24"/>
        </w:rPr>
        <w:t>15 de junho de 2023</w:t>
      </w:r>
      <w:bookmarkStart w:id="0" w:name="_GoBack"/>
      <w:bookmarkEnd w:id="0"/>
      <w:r w:rsidRPr="006B4250">
        <w:rPr>
          <w:rFonts w:ascii="Times New Roman" w:hAnsi="Times New Roman" w:cs="Times New Roman"/>
          <w:sz w:val="24"/>
          <w:szCs w:val="24"/>
        </w:rPr>
        <w:t>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 xml:space="preserve">Paulo </w:t>
      </w:r>
      <w:proofErr w:type="spellStart"/>
      <w:r w:rsidRPr="006B4250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6B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250">
        <w:rPr>
          <w:rFonts w:ascii="Times New Roman" w:hAnsi="Times New Roman" w:cs="Times New Roman"/>
          <w:sz w:val="24"/>
          <w:szCs w:val="24"/>
        </w:rPr>
        <w:t>Coradi</w:t>
      </w:r>
      <w:proofErr w:type="spellEnd"/>
      <w:r w:rsidRPr="006B4250">
        <w:rPr>
          <w:rFonts w:ascii="Times New Roman" w:hAnsi="Times New Roman" w:cs="Times New Roman"/>
          <w:sz w:val="24"/>
          <w:szCs w:val="24"/>
        </w:rPr>
        <w:t xml:space="preserve"> Filho</w:t>
      </w:r>
    </w:p>
    <w:p w:rsidR="006B4250" w:rsidRPr="006B4250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Procurador Jurídico</w:t>
      </w:r>
    </w:p>
    <w:p w:rsidR="00602A4C" w:rsidRPr="00E95B2B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OAB-SP 253.716</w:t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Pr="00A54914" w:rsidRDefault="00E95B2B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1A9" w:rsidRPr="001D1537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</w:r>
    </w:p>
    <w:sectPr w:rsidR="002821A9" w:rsidRPr="001D1537" w:rsidSect="001D1537">
      <w:pgSz w:w="11906" w:h="16838"/>
      <w:pgMar w:top="1985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1D1537"/>
    <w:rsid w:val="002821A9"/>
    <w:rsid w:val="00312D55"/>
    <w:rsid w:val="003C4A66"/>
    <w:rsid w:val="00552617"/>
    <w:rsid w:val="00602A4C"/>
    <w:rsid w:val="006B4250"/>
    <w:rsid w:val="006C5FF0"/>
    <w:rsid w:val="006F1C2D"/>
    <w:rsid w:val="00714937"/>
    <w:rsid w:val="00A365AA"/>
    <w:rsid w:val="00AD1441"/>
    <w:rsid w:val="00BC6738"/>
    <w:rsid w:val="00E87AFB"/>
    <w:rsid w:val="00E95B2B"/>
    <w:rsid w:val="00F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B2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149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2023-06-15T19:43:00Z</cp:lastPrinted>
  <dcterms:created xsi:type="dcterms:W3CDTF">2023-06-15T19:43:00Z</dcterms:created>
  <dcterms:modified xsi:type="dcterms:W3CDTF">2023-06-15T19:43:00Z</dcterms:modified>
</cp:coreProperties>
</file>