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C40D18" w:rsidRDefault="00C40D18" w:rsidP="006049CE">
      <w:pPr>
        <w:ind w:left="2798"/>
        <w:rPr>
          <w:sz w:val="24"/>
          <w:szCs w:val="24"/>
        </w:rPr>
      </w:pPr>
    </w:p>
    <w:p w:rsidR="003E008C" w:rsidRDefault="00C40D18" w:rsidP="006049CE">
      <w:pPr>
        <w:jc w:val="both"/>
        <w:rPr>
          <w:sz w:val="24"/>
          <w:szCs w:val="24"/>
          <w:u w:val="single"/>
        </w:rPr>
      </w:pPr>
      <w:r w:rsidRPr="0017388C">
        <w:rPr>
          <w:sz w:val="24"/>
          <w:szCs w:val="24"/>
          <w:u w:val="single"/>
        </w:rPr>
        <w:t>REFERÊ</w:t>
      </w:r>
      <w:r w:rsidR="00490080" w:rsidRPr="0017388C">
        <w:rPr>
          <w:sz w:val="24"/>
          <w:szCs w:val="24"/>
          <w:u w:val="single"/>
        </w:rPr>
        <w:t>NCIA: PROJETO DE LEI NÚMERO</w:t>
      </w:r>
      <w:r w:rsidR="00BC7C6A">
        <w:rPr>
          <w:sz w:val="24"/>
          <w:szCs w:val="24"/>
          <w:u w:val="single"/>
        </w:rPr>
        <w:t xml:space="preserve"> 0</w:t>
      </w:r>
      <w:r w:rsidR="003E008C">
        <w:rPr>
          <w:sz w:val="24"/>
          <w:szCs w:val="24"/>
          <w:u w:val="single"/>
        </w:rPr>
        <w:t>086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</w:t>
      </w:r>
      <w:r w:rsidR="003E008C">
        <w:rPr>
          <w:sz w:val="24"/>
          <w:szCs w:val="24"/>
          <w:u w:val="single"/>
        </w:rPr>
        <w:t>07 DE JULHO DE 2023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AUTORIA DO PREFEITO MUNICIPAL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</w:t>
      </w:r>
      <w:r w:rsidR="009424CD" w:rsidRPr="0017388C">
        <w:rPr>
          <w:sz w:val="24"/>
          <w:szCs w:val="24"/>
          <w:u w:val="single"/>
        </w:rPr>
        <w:t xml:space="preserve">QUE </w:t>
      </w:r>
      <w:r w:rsidR="003E008C" w:rsidRPr="003E008C">
        <w:rPr>
          <w:sz w:val="24"/>
          <w:szCs w:val="24"/>
          <w:u w:val="single"/>
        </w:rPr>
        <w:t>DISPÕE SOBRE A INSTITUIÇÃO DO PROGRAMA ‘EMPREGA JOVEM’ NO MUNICÍPIO DE BOTUCATU, E DÁ PROVIDÊNCIAS CORRELATAS</w:t>
      </w:r>
      <w:r w:rsidR="003E008C">
        <w:rPr>
          <w:sz w:val="24"/>
          <w:szCs w:val="24"/>
          <w:u w:val="single"/>
        </w:rPr>
        <w:t>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A87177" w:rsidRDefault="00A87177" w:rsidP="006049CE">
      <w:pPr>
        <w:jc w:val="both"/>
        <w:rPr>
          <w:sz w:val="24"/>
          <w:szCs w:val="24"/>
        </w:rPr>
      </w:pPr>
    </w:p>
    <w:p w:rsidR="00381ED4" w:rsidRDefault="00381ED4" w:rsidP="006049CE">
      <w:pPr>
        <w:jc w:val="both"/>
        <w:rPr>
          <w:sz w:val="24"/>
          <w:szCs w:val="24"/>
        </w:rPr>
      </w:pPr>
    </w:p>
    <w:p w:rsidR="003E008C" w:rsidRDefault="00C40D18" w:rsidP="003E008C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de autoria do Prefeito Municipal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que</w:t>
      </w:r>
      <w:r w:rsidR="00B97520">
        <w:rPr>
          <w:sz w:val="24"/>
          <w:szCs w:val="24"/>
        </w:rPr>
        <w:t xml:space="preserve"> </w:t>
      </w:r>
      <w:r w:rsidR="003E008C">
        <w:rPr>
          <w:sz w:val="24"/>
          <w:szCs w:val="24"/>
        </w:rPr>
        <w:t>d</w:t>
      </w:r>
      <w:r w:rsidR="003E008C" w:rsidRPr="003E008C">
        <w:rPr>
          <w:sz w:val="24"/>
          <w:szCs w:val="24"/>
        </w:rPr>
        <w:t>ispõe sobre a instituição do Programa ‘Emprega Jovem’ no Município de Botucatu, e dá providências correlatas</w:t>
      </w:r>
      <w:r w:rsidR="00B97520">
        <w:rPr>
          <w:sz w:val="24"/>
          <w:szCs w:val="24"/>
        </w:rPr>
        <w:t>, objetivando</w:t>
      </w:r>
      <w:r w:rsidR="00366FB6" w:rsidRPr="00B97520">
        <w:rPr>
          <w:sz w:val="24"/>
          <w:szCs w:val="24"/>
        </w:rPr>
        <w:t xml:space="preserve"> </w:t>
      </w:r>
      <w:r w:rsidR="003E008C">
        <w:rPr>
          <w:sz w:val="24"/>
          <w:szCs w:val="24"/>
        </w:rPr>
        <w:t>a</w:t>
      </w:r>
      <w:r w:rsidR="003E008C" w:rsidRPr="003E008C">
        <w:rPr>
          <w:sz w:val="24"/>
          <w:szCs w:val="24"/>
        </w:rPr>
        <w:t xml:space="preserve"> promoção da inserção de jovens no mercado de trabalho e sua escolarização, bem como o fortalecimento da participação da sociedade no processo de formulação de políticas e ações </w:t>
      </w:r>
      <w:r w:rsidR="003E008C">
        <w:rPr>
          <w:sz w:val="24"/>
          <w:szCs w:val="24"/>
        </w:rPr>
        <w:t>de geração de trabalho e renda.</w:t>
      </w:r>
    </w:p>
    <w:p w:rsidR="003E008C" w:rsidRPr="003E008C" w:rsidRDefault="003E008C" w:rsidP="003E008C">
      <w:pPr>
        <w:ind w:firstLine="2834"/>
        <w:jc w:val="both"/>
        <w:rPr>
          <w:sz w:val="24"/>
          <w:szCs w:val="24"/>
        </w:rPr>
      </w:pPr>
    </w:p>
    <w:p w:rsidR="003E008C" w:rsidRPr="003E008C" w:rsidRDefault="003E008C" w:rsidP="003E008C">
      <w:pPr>
        <w:ind w:firstLine="2834"/>
        <w:jc w:val="both"/>
        <w:rPr>
          <w:sz w:val="24"/>
          <w:szCs w:val="24"/>
        </w:rPr>
      </w:pPr>
      <w:r w:rsidRPr="003E008C">
        <w:rPr>
          <w:sz w:val="24"/>
          <w:szCs w:val="24"/>
        </w:rPr>
        <w:t xml:space="preserve">O Programa "EMPREGA JOVEM" atenderá jovens com idade entre 18 (dezoito) e 24 (vinte e quatro) anos, que tenham completado o ensino médio e em situação de desemprego involuntário, que não possuam qualquer tipo de vínculo empregatício ou </w:t>
      </w:r>
      <w:r w:rsidR="007D2156">
        <w:rPr>
          <w:sz w:val="24"/>
          <w:szCs w:val="24"/>
        </w:rPr>
        <w:t xml:space="preserve">serviço formal, </w:t>
      </w:r>
      <w:r w:rsidRPr="003E008C">
        <w:rPr>
          <w:sz w:val="24"/>
          <w:szCs w:val="24"/>
        </w:rPr>
        <w:t xml:space="preserve">de famílias com renda mensal de até </w:t>
      </w:r>
      <w:r w:rsidR="007D2156">
        <w:rPr>
          <w:sz w:val="24"/>
          <w:szCs w:val="24"/>
        </w:rPr>
        <w:t>meio</w:t>
      </w:r>
      <w:r w:rsidRPr="003E008C">
        <w:rPr>
          <w:sz w:val="24"/>
          <w:szCs w:val="24"/>
        </w:rPr>
        <w:t xml:space="preserve"> salário mínimo per capita ou renda familiar total de </w:t>
      </w:r>
      <w:r w:rsidR="007D2156">
        <w:rPr>
          <w:sz w:val="24"/>
          <w:szCs w:val="24"/>
        </w:rPr>
        <w:t>três</w:t>
      </w:r>
      <w:r w:rsidRPr="003E008C">
        <w:rPr>
          <w:sz w:val="24"/>
          <w:szCs w:val="24"/>
        </w:rPr>
        <w:t xml:space="preserve"> salários mínimos</w:t>
      </w:r>
      <w:r w:rsidR="007D2156">
        <w:rPr>
          <w:sz w:val="24"/>
          <w:szCs w:val="24"/>
        </w:rPr>
        <w:t xml:space="preserve">, com inscrição no Cadastro único, </w:t>
      </w:r>
      <w:r w:rsidRPr="003E008C">
        <w:rPr>
          <w:sz w:val="24"/>
          <w:szCs w:val="24"/>
        </w:rPr>
        <w:t xml:space="preserve">residência mínima </w:t>
      </w:r>
      <w:r w:rsidR="007D2156">
        <w:rPr>
          <w:sz w:val="24"/>
          <w:szCs w:val="24"/>
        </w:rPr>
        <w:t>d</w:t>
      </w:r>
      <w:r w:rsidR="0087080C">
        <w:rPr>
          <w:sz w:val="24"/>
          <w:szCs w:val="24"/>
        </w:rPr>
        <w:t>e</w:t>
      </w:r>
      <w:r w:rsidR="007D2156">
        <w:rPr>
          <w:sz w:val="24"/>
          <w:szCs w:val="24"/>
        </w:rPr>
        <w:t xml:space="preserve"> </w:t>
      </w:r>
      <w:r w:rsidRPr="003E008C">
        <w:rPr>
          <w:sz w:val="24"/>
          <w:szCs w:val="24"/>
        </w:rPr>
        <w:t>um ano no município</w:t>
      </w:r>
      <w:r w:rsidR="007D2156">
        <w:rPr>
          <w:sz w:val="24"/>
          <w:szCs w:val="24"/>
        </w:rPr>
        <w:t xml:space="preserve"> e cadastro </w:t>
      </w:r>
      <w:r w:rsidRPr="003E008C">
        <w:rPr>
          <w:sz w:val="24"/>
          <w:szCs w:val="24"/>
        </w:rPr>
        <w:t>na unidade executora do Programa.</w:t>
      </w:r>
    </w:p>
    <w:p w:rsidR="003E008C" w:rsidRPr="003E008C" w:rsidRDefault="003E008C" w:rsidP="003E008C">
      <w:pPr>
        <w:ind w:firstLine="2834"/>
        <w:jc w:val="both"/>
        <w:rPr>
          <w:sz w:val="24"/>
          <w:szCs w:val="24"/>
        </w:rPr>
      </w:pPr>
      <w:r w:rsidRPr="003E008C">
        <w:rPr>
          <w:sz w:val="24"/>
          <w:szCs w:val="24"/>
        </w:rPr>
        <w:tab/>
      </w:r>
    </w:p>
    <w:p w:rsidR="003E008C" w:rsidRPr="003E008C" w:rsidRDefault="003E008C" w:rsidP="003E008C">
      <w:pPr>
        <w:ind w:firstLine="2834"/>
        <w:jc w:val="both"/>
        <w:rPr>
          <w:sz w:val="24"/>
          <w:szCs w:val="24"/>
        </w:rPr>
      </w:pPr>
      <w:r w:rsidRPr="003E008C">
        <w:rPr>
          <w:sz w:val="24"/>
          <w:szCs w:val="24"/>
        </w:rPr>
        <w:t>A coordenação, execução e supervisão do programa será de responsabilidade das Secretarias Municipais de Desenvolvimento Econômico, Relações Institucionais e Trabalho e Assistência Social, onde estabelecerão regras e procedimentos para sua implementação, controle, acompanhamento e fiscalização.</w:t>
      </w:r>
    </w:p>
    <w:p w:rsidR="007D2156" w:rsidRDefault="007D2156" w:rsidP="003E008C">
      <w:pPr>
        <w:ind w:firstLine="2834"/>
        <w:jc w:val="both"/>
        <w:rPr>
          <w:sz w:val="24"/>
          <w:szCs w:val="24"/>
        </w:rPr>
      </w:pPr>
    </w:p>
    <w:p w:rsidR="003E008C" w:rsidRDefault="003E008C" w:rsidP="003E008C">
      <w:pPr>
        <w:ind w:firstLine="2834"/>
        <w:jc w:val="both"/>
        <w:rPr>
          <w:sz w:val="24"/>
          <w:szCs w:val="24"/>
        </w:rPr>
      </w:pPr>
      <w:r w:rsidRPr="003E008C">
        <w:rPr>
          <w:sz w:val="24"/>
          <w:szCs w:val="24"/>
        </w:rPr>
        <w:t xml:space="preserve">O programa </w:t>
      </w:r>
      <w:r w:rsidR="007D2156">
        <w:rPr>
          <w:sz w:val="24"/>
          <w:szCs w:val="24"/>
        </w:rPr>
        <w:t xml:space="preserve">consiste </w:t>
      </w:r>
      <w:r w:rsidRPr="003E008C">
        <w:rPr>
          <w:sz w:val="24"/>
          <w:szCs w:val="24"/>
        </w:rPr>
        <w:t>na concessão de bolsa-auxílio, no valor de R$ 6,25 (seis reais e vint</w:t>
      </w:r>
      <w:r w:rsidR="007D2156">
        <w:rPr>
          <w:sz w:val="24"/>
          <w:szCs w:val="24"/>
        </w:rPr>
        <w:t xml:space="preserve">e e cinco centavos) a hora aula, </w:t>
      </w:r>
      <w:r w:rsidRPr="003E008C">
        <w:rPr>
          <w:sz w:val="24"/>
          <w:szCs w:val="24"/>
        </w:rPr>
        <w:t>fornecimento de auxílio transporte</w:t>
      </w:r>
      <w:r w:rsidR="0087080C">
        <w:rPr>
          <w:sz w:val="24"/>
          <w:szCs w:val="24"/>
        </w:rPr>
        <w:t xml:space="preserve"> e</w:t>
      </w:r>
      <w:r w:rsidR="007D2156">
        <w:rPr>
          <w:sz w:val="24"/>
          <w:szCs w:val="24"/>
        </w:rPr>
        <w:t xml:space="preserve"> </w:t>
      </w:r>
      <w:r w:rsidRPr="003E008C">
        <w:rPr>
          <w:sz w:val="24"/>
          <w:szCs w:val="24"/>
        </w:rPr>
        <w:t>realização de cursos de qualificação profissional.</w:t>
      </w:r>
    </w:p>
    <w:p w:rsidR="00A54846" w:rsidRPr="003E008C" w:rsidRDefault="00A54846" w:rsidP="003E008C">
      <w:pPr>
        <w:ind w:firstLine="2834"/>
        <w:jc w:val="both"/>
        <w:rPr>
          <w:sz w:val="24"/>
          <w:szCs w:val="24"/>
        </w:rPr>
      </w:pPr>
    </w:p>
    <w:p w:rsidR="003E008C" w:rsidRPr="003E008C" w:rsidRDefault="00A54846" w:rsidP="003E008C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Pr="003E008C">
        <w:rPr>
          <w:sz w:val="24"/>
          <w:szCs w:val="24"/>
        </w:rPr>
        <w:t xml:space="preserve">o desenvolvimento das atividades relativas ao programa </w:t>
      </w:r>
      <w:r w:rsidR="003E008C" w:rsidRPr="003E008C">
        <w:rPr>
          <w:sz w:val="24"/>
          <w:szCs w:val="24"/>
        </w:rPr>
        <w:t xml:space="preserve">o executivo municipal </w:t>
      </w:r>
      <w:r>
        <w:rPr>
          <w:sz w:val="24"/>
          <w:szCs w:val="24"/>
        </w:rPr>
        <w:t>poderá</w:t>
      </w:r>
      <w:r w:rsidR="003E008C" w:rsidRPr="003E008C">
        <w:rPr>
          <w:sz w:val="24"/>
          <w:szCs w:val="24"/>
        </w:rPr>
        <w:t xml:space="preserve"> celebrar convênios com entidades de direito público, estabelecer parcerias com empresas particulares e entidades de direito</w:t>
      </w:r>
      <w:r>
        <w:rPr>
          <w:sz w:val="24"/>
          <w:szCs w:val="24"/>
        </w:rPr>
        <w:t xml:space="preserve"> privado, patronais e sindicais, p</w:t>
      </w:r>
      <w:r w:rsidR="003E008C" w:rsidRPr="003E008C">
        <w:rPr>
          <w:sz w:val="24"/>
          <w:szCs w:val="24"/>
        </w:rPr>
        <w:t>ode</w:t>
      </w:r>
      <w:r>
        <w:rPr>
          <w:sz w:val="24"/>
          <w:szCs w:val="24"/>
        </w:rPr>
        <w:t>ndo</w:t>
      </w:r>
      <w:r w:rsidR="003E008C" w:rsidRPr="003E008C">
        <w:rPr>
          <w:sz w:val="24"/>
          <w:szCs w:val="24"/>
        </w:rPr>
        <w:t xml:space="preserve"> aderir ao presente programa empresas localizadas no Município que tenham interesse em</w:t>
      </w:r>
      <w:r>
        <w:rPr>
          <w:sz w:val="24"/>
          <w:szCs w:val="24"/>
        </w:rPr>
        <w:t xml:space="preserve"> absorver referida mão de obra, que </w:t>
      </w:r>
      <w:r w:rsidR="003E008C" w:rsidRPr="003E008C">
        <w:rPr>
          <w:sz w:val="24"/>
          <w:szCs w:val="24"/>
        </w:rPr>
        <w:t>receberão o selo de "Empresa amiga da Juventude".</w:t>
      </w:r>
    </w:p>
    <w:p w:rsidR="00A54846" w:rsidRDefault="00A54846" w:rsidP="00183DC8">
      <w:pPr>
        <w:jc w:val="both"/>
        <w:rPr>
          <w:sz w:val="24"/>
          <w:szCs w:val="24"/>
        </w:rPr>
      </w:pPr>
    </w:p>
    <w:p w:rsidR="00954F7E" w:rsidRDefault="0014369A" w:rsidP="00183D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7FD">
        <w:rPr>
          <w:sz w:val="24"/>
          <w:szCs w:val="24"/>
        </w:rPr>
        <w:t xml:space="preserve">Consta da exposição de </w:t>
      </w:r>
      <w:r w:rsidR="005E626A">
        <w:rPr>
          <w:sz w:val="24"/>
          <w:szCs w:val="24"/>
        </w:rPr>
        <w:t>motivos sob responsabilidade do</w:t>
      </w:r>
      <w:r w:rsidR="00BE57FD">
        <w:rPr>
          <w:sz w:val="24"/>
          <w:szCs w:val="24"/>
        </w:rPr>
        <w:t xml:space="preserve"> </w:t>
      </w:r>
      <w:r w:rsidR="008240F8">
        <w:rPr>
          <w:sz w:val="24"/>
          <w:szCs w:val="24"/>
        </w:rPr>
        <w:t>Secretário</w:t>
      </w:r>
      <w:r w:rsidR="005E626A">
        <w:rPr>
          <w:sz w:val="24"/>
          <w:szCs w:val="24"/>
        </w:rPr>
        <w:t xml:space="preserve"> Municipal</w:t>
      </w:r>
      <w:r w:rsidR="00BE57FD" w:rsidRPr="00BE57FD">
        <w:rPr>
          <w:sz w:val="24"/>
          <w:szCs w:val="24"/>
        </w:rPr>
        <w:t xml:space="preserve"> da </w:t>
      </w:r>
      <w:r w:rsidR="0087080C">
        <w:rPr>
          <w:sz w:val="24"/>
          <w:szCs w:val="24"/>
        </w:rPr>
        <w:t>pasta</w:t>
      </w:r>
      <w:bookmarkStart w:id="0" w:name="_GoBack"/>
      <w:bookmarkEnd w:id="0"/>
      <w:r w:rsidR="00BE57FD" w:rsidRPr="00BE57FD">
        <w:rPr>
          <w:sz w:val="24"/>
          <w:szCs w:val="24"/>
        </w:rPr>
        <w:t xml:space="preserve">, </w:t>
      </w:r>
      <w:r w:rsidR="00BE57FD">
        <w:rPr>
          <w:sz w:val="24"/>
          <w:szCs w:val="24"/>
        </w:rPr>
        <w:t>corroborada pela justificativa do chefe do Executivo, autor do projeto, o seguinte: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Pr="008240F8" w:rsidRDefault="00954F7E" w:rsidP="008240F8">
      <w:pPr>
        <w:jc w:val="center"/>
        <w:rPr>
          <w:i/>
          <w:sz w:val="24"/>
          <w:szCs w:val="24"/>
        </w:rPr>
      </w:pPr>
      <w:r w:rsidRPr="008240F8">
        <w:rPr>
          <w:i/>
          <w:sz w:val="24"/>
          <w:szCs w:val="24"/>
        </w:rPr>
        <w:t>EXPOSIÇÃO DE MOTIVOS</w:t>
      </w:r>
    </w:p>
    <w:p w:rsidR="00954F7E" w:rsidRPr="00954F7E" w:rsidRDefault="00954F7E" w:rsidP="008240F8">
      <w:pPr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Tem por objetivo a presente proposição obter autorização legislativa para dispor sobre a instituição do programa denominado "EMPREGA JOVEM".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 xml:space="preserve">Sempre no intuito de buscar diuturnamente estimular o desenvolvimento econômico do Município, com a geração de vagas de trabalho, tem a Secretaria de Desenvolvimento </w:t>
      </w:r>
      <w:r w:rsidRPr="00A54846">
        <w:rPr>
          <w:i/>
          <w:sz w:val="24"/>
          <w:szCs w:val="24"/>
        </w:rPr>
        <w:lastRenderedPageBreak/>
        <w:t>Econômico, Relações Institucionais e Trabalho, buscado o investimento nas questões sociais, especialmente no que toca ao amparo às pessoas e famílias de maior vulnerabilidade.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Assim, elaboramos a presente minuta de projeto de lei, objetivando a instituição no Município do Programa "Emprega Jovem", vinculado às ações dirigidas à promoção da inserção de jovens no mercado de trabalho e a sua capacitação.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Com vistas a um programa não efêmero, buscou-se junto aos sistemas integrantes do Sistema "S" do município, as reais necessidades dos segmentos econômicos, e nesse primeiro passo verificou-se demandas para operador de torno CNC, torneiro mecânico, operador centro de usinagem, fresador mecânico e desenhista de mecânica (dados levantados junto à FIESP- Federação das Indústrias do Estado de São Paulo e Regional do CIESP- Centro das Indústrias do Estado de São Paulo).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O objetivo principal é a capacitação do jovem dentro da demanda do mercado, para que devidamente capacitados sejam absorvidos pelas empresas da região.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Para que possam fazer os treinamentos, os inscritos aprovados na fase de seleção, farão jus a uma bolsa mensal de R$ 500,00 (quinhentos reais), para que possam realizar referido curso, objetivando assim, o estímulo para a participação das pessoas, e a certeza que durante o aprimoramento, poderão ter condições de sustento.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Os cursos ofertados serão divididos em três fases: qualificação, aperfeiçoamento e especialização.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 xml:space="preserve">Por final, sob o ponto de vista jurídico, acompanha a proposta o parecer jurídico que concluiu pela constitucionalidade do projeto de lei, bem como, o impacto orçamentário </w:t>
      </w:r>
      <w:proofErr w:type="gramStart"/>
      <w:r w:rsidRPr="00A54846">
        <w:rPr>
          <w:i/>
          <w:sz w:val="24"/>
          <w:szCs w:val="24"/>
        </w:rPr>
        <w:t>da presente</w:t>
      </w:r>
      <w:proofErr w:type="gramEnd"/>
      <w:r w:rsidRPr="00A54846">
        <w:rPr>
          <w:i/>
          <w:sz w:val="24"/>
          <w:szCs w:val="24"/>
        </w:rPr>
        <w:t xml:space="preserve"> despesas.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 xml:space="preserve">Diante do exposto, solicitamos o encaminhamento do presente projeto de lei Câmara dos Vereadores, bem como, desde já, comunicamos a Vossa Excelência que estaremos </w:t>
      </w:r>
      <w:proofErr w:type="gramStart"/>
      <w:r w:rsidRPr="00A54846">
        <w:rPr>
          <w:i/>
          <w:sz w:val="24"/>
          <w:szCs w:val="24"/>
        </w:rPr>
        <w:t>a</w:t>
      </w:r>
      <w:proofErr w:type="gramEnd"/>
      <w:r w:rsidRPr="00A54846">
        <w:rPr>
          <w:i/>
          <w:sz w:val="24"/>
          <w:szCs w:val="24"/>
        </w:rPr>
        <w:t xml:space="preserve"> disposição dos Senhores Vereadores para expor as razões desta proposta.</w:t>
      </w:r>
    </w:p>
    <w:p w:rsidR="00A54846" w:rsidRPr="00A54846" w:rsidRDefault="00A54846" w:rsidP="00A54846">
      <w:pPr>
        <w:jc w:val="both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Respeitosamente,</w:t>
      </w:r>
    </w:p>
    <w:p w:rsidR="00A54846" w:rsidRPr="00A54846" w:rsidRDefault="00A54846" w:rsidP="00A54846">
      <w:pPr>
        <w:jc w:val="center"/>
        <w:rPr>
          <w:b/>
          <w:i/>
          <w:sz w:val="24"/>
          <w:szCs w:val="24"/>
        </w:rPr>
      </w:pPr>
      <w:proofErr w:type="spellStart"/>
      <w:r w:rsidRPr="00A54846">
        <w:rPr>
          <w:b/>
          <w:i/>
          <w:sz w:val="24"/>
          <w:szCs w:val="24"/>
        </w:rPr>
        <w:t>Junot</w:t>
      </w:r>
      <w:proofErr w:type="spellEnd"/>
      <w:r w:rsidRPr="00A54846">
        <w:rPr>
          <w:b/>
          <w:i/>
          <w:sz w:val="24"/>
          <w:szCs w:val="24"/>
        </w:rPr>
        <w:t xml:space="preserve"> de Lara Carvalho</w:t>
      </w:r>
    </w:p>
    <w:p w:rsidR="00A54846" w:rsidRPr="00A54846" w:rsidRDefault="00A54846" w:rsidP="00A54846">
      <w:pPr>
        <w:jc w:val="center"/>
        <w:rPr>
          <w:i/>
          <w:sz w:val="24"/>
          <w:szCs w:val="24"/>
        </w:rPr>
      </w:pPr>
      <w:r w:rsidRPr="00A54846">
        <w:rPr>
          <w:i/>
          <w:sz w:val="24"/>
          <w:szCs w:val="24"/>
        </w:rPr>
        <w:t>Secretário Municipal de Desenvolvimento Econômico,</w:t>
      </w:r>
      <w:r w:rsidR="00797953">
        <w:rPr>
          <w:i/>
          <w:sz w:val="24"/>
          <w:szCs w:val="24"/>
        </w:rPr>
        <w:t xml:space="preserve"> </w:t>
      </w:r>
      <w:r w:rsidRPr="00A54846">
        <w:rPr>
          <w:i/>
          <w:sz w:val="24"/>
          <w:szCs w:val="24"/>
        </w:rPr>
        <w:t>Relações Institucionais e Trabalho</w:t>
      </w:r>
    </w:p>
    <w:p w:rsidR="00954F7E" w:rsidRPr="00954F7E" w:rsidRDefault="00954F7E" w:rsidP="008240F8">
      <w:pPr>
        <w:jc w:val="both"/>
        <w:rPr>
          <w:i/>
          <w:sz w:val="24"/>
          <w:szCs w:val="24"/>
        </w:rPr>
      </w:pPr>
    </w:p>
    <w:p w:rsidR="00457755" w:rsidRPr="00457755" w:rsidRDefault="008240F8" w:rsidP="00457755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Conforme se extrai da exposição de motivos</w:t>
      </w:r>
      <w:r w:rsidR="000D53B4">
        <w:rPr>
          <w:sz w:val="24"/>
          <w:szCs w:val="24"/>
        </w:rPr>
        <w:t xml:space="preserve">, </w:t>
      </w:r>
      <w:r w:rsidR="00457755" w:rsidRPr="00457755">
        <w:rPr>
          <w:sz w:val="24"/>
          <w:szCs w:val="24"/>
        </w:rPr>
        <w:t>objetiva</w:t>
      </w:r>
      <w:r w:rsidR="00457755">
        <w:rPr>
          <w:sz w:val="24"/>
          <w:szCs w:val="24"/>
        </w:rPr>
        <w:t xml:space="preserve"> </w:t>
      </w:r>
      <w:r w:rsidR="00457755" w:rsidRPr="00457755">
        <w:rPr>
          <w:sz w:val="24"/>
          <w:szCs w:val="24"/>
        </w:rPr>
        <w:t xml:space="preserve">o Programa "Emprega Jovem", </w:t>
      </w:r>
      <w:r w:rsidR="00457755">
        <w:rPr>
          <w:sz w:val="24"/>
          <w:szCs w:val="24"/>
        </w:rPr>
        <w:t xml:space="preserve">a </w:t>
      </w:r>
      <w:r w:rsidR="00457755" w:rsidRPr="00457755">
        <w:rPr>
          <w:sz w:val="24"/>
          <w:szCs w:val="24"/>
        </w:rPr>
        <w:t>promoção da inserção de jovens no mercado d</w:t>
      </w:r>
      <w:r w:rsidR="00457755">
        <w:rPr>
          <w:sz w:val="24"/>
          <w:szCs w:val="24"/>
        </w:rPr>
        <w:t xml:space="preserve">e trabalho e a sua capacitação, </w:t>
      </w:r>
      <w:r w:rsidR="00457755" w:rsidRPr="00457755">
        <w:rPr>
          <w:sz w:val="24"/>
          <w:szCs w:val="24"/>
        </w:rPr>
        <w:t>para que sejam absorvidos pelas empresas da região.</w:t>
      </w:r>
    </w:p>
    <w:p w:rsidR="00C65182" w:rsidRDefault="00C65182" w:rsidP="003C100B">
      <w:pPr>
        <w:ind w:firstLine="2834"/>
        <w:jc w:val="both"/>
        <w:rPr>
          <w:sz w:val="24"/>
          <w:szCs w:val="24"/>
        </w:rPr>
      </w:pPr>
    </w:p>
    <w:p w:rsidR="00457755" w:rsidRDefault="00457755" w:rsidP="003C100B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propositura concretiza as diretrizes voltadas à educação, qualificação profissional e assistência social no município, conforme se desprende da Lei Orgânica:</w:t>
      </w:r>
    </w:p>
    <w:p w:rsidR="00B149A9" w:rsidRPr="00B149A9" w:rsidRDefault="00102188" w:rsidP="0077716E">
      <w:pPr>
        <w:ind w:firstLine="2834"/>
        <w:jc w:val="both"/>
        <w:rPr>
          <w:i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</w:rPr>
        <w:br/>
      </w:r>
      <w:r w:rsidR="00B149A9" w:rsidRPr="00B149A9">
        <w:rPr>
          <w:i/>
          <w:color w:val="333333"/>
          <w:sz w:val="24"/>
          <w:szCs w:val="24"/>
          <w:shd w:val="clear" w:color="auto" w:fill="FFFFFF"/>
        </w:rPr>
        <w:t>Art. 5º Compete ao Município exercer todas as atribuições pertinentes ao provimento dos interesses locais, especialmente:</w:t>
      </w:r>
    </w:p>
    <w:p w:rsidR="00B149A9" w:rsidRP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</w:p>
    <w:p w:rsidR="00B149A9" w:rsidRP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 w:rsidRPr="00B149A9">
        <w:rPr>
          <w:i/>
          <w:color w:val="333333"/>
          <w:sz w:val="24"/>
          <w:szCs w:val="24"/>
          <w:shd w:val="clear" w:color="auto" w:fill="FFFFFF"/>
        </w:rPr>
        <w:t xml:space="preserve">I - </w:t>
      </w:r>
      <w:proofErr w:type="gramStart"/>
      <w:r w:rsidRPr="00B149A9">
        <w:rPr>
          <w:i/>
          <w:color w:val="333333"/>
          <w:sz w:val="24"/>
          <w:szCs w:val="24"/>
          <w:shd w:val="clear" w:color="auto" w:fill="FFFFFF"/>
        </w:rPr>
        <w:t>legislar</w:t>
      </w:r>
      <w:proofErr w:type="gramEnd"/>
      <w:r w:rsidRPr="00B149A9">
        <w:rPr>
          <w:i/>
          <w:color w:val="333333"/>
          <w:sz w:val="24"/>
          <w:szCs w:val="24"/>
          <w:shd w:val="clear" w:color="auto" w:fill="FFFFFF"/>
        </w:rPr>
        <w:t xml:space="preserve"> sobre assuntos de interesse local;</w:t>
      </w:r>
    </w:p>
    <w:p w:rsidR="00B149A9" w:rsidRP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 w:rsidRPr="00B149A9">
        <w:rPr>
          <w:i/>
          <w:color w:val="333333"/>
          <w:sz w:val="24"/>
          <w:szCs w:val="24"/>
          <w:shd w:val="clear" w:color="auto" w:fill="FFFFFF"/>
        </w:rPr>
        <w:t xml:space="preserve">II - </w:t>
      </w:r>
      <w:proofErr w:type="gramStart"/>
      <w:r w:rsidRPr="00B149A9">
        <w:rPr>
          <w:i/>
          <w:color w:val="333333"/>
          <w:sz w:val="24"/>
          <w:szCs w:val="24"/>
          <w:shd w:val="clear" w:color="auto" w:fill="FFFFFF"/>
        </w:rPr>
        <w:t>suplementar</w:t>
      </w:r>
      <w:proofErr w:type="gramEnd"/>
      <w:r w:rsidRPr="00B149A9">
        <w:rPr>
          <w:i/>
          <w:color w:val="333333"/>
          <w:sz w:val="24"/>
          <w:szCs w:val="24"/>
          <w:shd w:val="clear" w:color="auto" w:fill="FFFFFF"/>
        </w:rPr>
        <w:t xml:space="preserve"> a legislação federal e a estadual, no que couber, com vistas aos interesses locais;</w:t>
      </w:r>
    </w:p>
    <w:p w:rsidR="00B149A9" w:rsidRP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 w:rsidRPr="00B149A9">
        <w:rPr>
          <w:i/>
          <w:color w:val="333333"/>
          <w:sz w:val="24"/>
          <w:szCs w:val="24"/>
          <w:shd w:val="clear" w:color="auto" w:fill="FFFFFF"/>
        </w:rPr>
        <w:t xml:space="preserve">III - </w:t>
      </w:r>
      <w:r>
        <w:rPr>
          <w:i/>
          <w:color w:val="333333"/>
          <w:sz w:val="24"/>
          <w:szCs w:val="24"/>
          <w:shd w:val="clear" w:color="auto" w:fill="FFFFFF"/>
        </w:rPr>
        <w:t>...</w:t>
      </w:r>
    </w:p>
    <w:p w:rsid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 w:rsidRPr="00B149A9">
        <w:rPr>
          <w:i/>
          <w:color w:val="333333"/>
          <w:sz w:val="24"/>
          <w:szCs w:val="24"/>
          <w:shd w:val="clear" w:color="auto" w:fill="FFFFFF"/>
        </w:rPr>
        <w:t xml:space="preserve">VI - </w:t>
      </w:r>
      <w:proofErr w:type="gramStart"/>
      <w:r w:rsidRPr="00B149A9">
        <w:rPr>
          <w:i/>
          <w:color w:val="333333"/>
          <w:sz w:val="24"/>
          <w:szCs w:val="24"/>
          <w:shd w:val="clear" w:color="auto" w:fill="FFFFFF"/>
        </w:rPr>
        <w:t>manter</w:t>
      </w:r>
      <w:proofErr w:type="gramEnd"/>
      <w:r w:rsidRPr="00B149A9">
        <w:rPr>
          <w:i/>
          <w:color w:val="333333"/>
          <w:sz w:val="24"/>
          <w:szCs w:val="24"/>
          <w:shd w:val="clear" w:color="auto" w:fill="FFFFFF"/>
        </w:rPr>
        <w:t>, com a cooperação técnica e financeira da União e do Estado, programas de educação infantil e de ensino fundamental;</w:t>
      </w:r>
    </w:p>
    <w:p w:rsidR="00B149A9" w:rsidRDefault="00B149A9" w:rsidP="00B149A9">
      <w:pPr>
        <w:jc w:val="both"/>
        <w:rPr>
          <w:i/>
          <w:color w:val="333333"/>
          <w:sz w:val="24"/>
          <w:szCs w:val="24"/>
          <w:shd w:val="clear" w:color="auto" w:fill="FFFFFF"/>
        </w:rPr>
      </w:pPr>
    </w:p>
    <w:p w:rsidR="00457755" w:rsidRDefault="00102188" w:rsidP="00B149A9">
      <w:pPr>
        <w:jc w:val="both"/>
        <w:rPr>
          <w:rFonts w:ascii="Calibri" w:hAnsi="Calibri" w:cs="Calibri"/>
          <w:color w:val="333333"/>
          <w:shd w:val="clear" w:color="auto" w:fill="FFFFFF"/>
        </w:rPr>
      </w:pPr>
      <w:r w:rsidRPr="00102188">
        <w:rPr>
          <w:i/>
          <w:color w:val="333333"/>
          <w:sz w:val="24"/>
          <w:szCs w:val="24"/>
          <w:shd w:val="clear" w:color="auto" w:fill="FFFFFF"/>
        </w:rPr>
        <w:t>A</w:t>
      </w:r>
      <w:r>
        <w:rPr>
          <w:i/>
          <w:color w:val="333333"/>
          <w:sz w:val="24"/>
          <w:szCs w:val="24"/>
          <w:shd w:val="clear" w:color="auto" w:fill="FFFFFF"/>
        </w:rPr>
        <w:t>rt. 204. A</w:t>
      </w:r>
      <w:r w:rsidRPr="00102188">
        <w:rPr>
          <w:i/>
          <w:color w:val="333333"/>
          <w:sz w:val="24"/>
          <w:szCs w:val="24"/>
          <w:shd w:val="clear" w:color="auto" w:fill="FFFFFF"/>
        </w:rPr>
        <w:t xml:space="preserve"> educação é um direito de todo cidadão e um dever do Poder Público e da sociedade, que deve ser baseado nos princípios da democracia, de liberdade de expressão, da solidariedade e do respeito aos direitos humanos, visando constituir-se em um instrumento de desenvolvimento da capacidade de elaboração e de reflexão crítica da realidade</w:t>
      </w:r>
      <w:r>
        <w:rPr>
          <w:rFonts w:ascii="Calibri" w:hAnsi="Calibri" w:cs="Calibri"/>
          <w:color w:val="333333"/>
          <w:shd w:val="clear" w:color="auto" w:fill="FFFFFF"/>
        </w:rPr>
        <w:t>.</w:t>
      </w:r>
    </w:p>
    <w:p w:rsidR="00B149A9" w:rsidRDefault="00B149A9" w:rsidP="00B149A9">
      <w:pPr>
        <w:jc w:val="both"/>
        <w:rPr>
          <w:sz w:val="24"/>
          <w:szCs w:val="24"/>
        </w:rPr>
      </w:pPr>
    </w:p>
    <w:p w:rsidR="00786B5E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</w:t>
      </w:r>
      <w:r w:rsidR="00540CE8">
        <w:rPr>
          <w:sz w:val="24"/>
          <w:szCs w:val="24"/>
        </w:rPr>
        <w:t xml:space="preserve">inciso </w:t>
      </w:r>
      <w:r w:rsidR="0001309F">
        <w:rPr>
          <w:sz w:val="24"/>
          <w:szCs w:val="24"/>
        </w:rPr>
        <w:t>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F20C6B" w:rsidRPr="00F20C6B">
        <w:rPr>
          <w:i/>
          <w:sz w:val="24"/>
          <w:szCs w:val="24"/>
        </w:rPr>
        <w:t xml:space="preserve">cuidar da saúde e da </w:t>
      </w:r>
      <w:r w:rsidR="00F20C6B" w:rsidRPr="00F20C6B">
        <w:rPr>
          <w:i/>
          <w:sz w:val="24"/>
          <w:szCs w:val="24"/>
          <w:u w:val="single"/>
        </w:rPr>
        <w:t>assistência pública,</w:t>
      </w:r>
      <w:r w:rsidR="00F20C6B" w:rsidRPr="00F20C6B">
        <w:rPr>
          <w:i/>
          <w:sz w:val="24"/>
          <w:szCs w:val="24"/>
        </w:rPr>
        <w:t xml:space="preserve"> da proteção e garantia das pessoas portadoras de deficiências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23</w:t>
      </w:r>
      <w:r w:rsidR="006C2046">
        <w:rPr>
          <w:sz w:val="24"/>
          <w:szCs w:val="24"/>
        </w:rPr>
        <w:t>, I</w:t>
      </w:r>
      <w:r w:rsidR="0001309F">
        <w:rPr>
          <w:sz w:val="24"/>
          <w:szCs w:val="24"/>
        </w:rPr>
        <w:t>I</w:t>
      </w:r>
      <w:r w:rsidR="00786B5E" w:rsidRPr="002573DB">
        <w:rPr>
          <w:sz w:val="24"/>
          <w:szCs w:val="24"/>
        </w:rPr>
        <w:t xml:space="preserve"> da Constituição Federal</w:t>
      </w:r>
      <w:r w:rsidR="00330A1C">
        <w:rPr>
          <w:sz w:val="24"/>
          <w:szCs w:val="24"/>
        </w:rPr>
        <w:t xml:space="preserve"> (correspondente</w:t>
      </w:r>
      <w:r w:rsidR="00F7638B">
        <w:rPr>
          <w:sz w:val="24"/>
          <w:szCs w:val="24"/>
        </w:rPr>
        <w:t xml:space="preserve"> ao</w:t>
      </w:r>
      <w:r w:rsidR="00330A1C">
        <w:rPr>
          <w:sz w:val="24"/>
          <w:szCs w:val="24"/>
        </w:rPr>
        <w:t xml:space="preserve"> art. </w:t>
      </w:r>
      <w:r w:rsidR="00697C9A">
        <w:rPr>
          <w:sz w:val="24"/>
          <w:szCs w:val="24"/>
        </w:rPr>
        <w:t>6</w:t>
      </w:r>
      <w:r w:rsidR="00330A1C">
        <w:rPr>
          <w:sz w:val="24"/>
          <w:szCs w:val="24"/>
        </w:rPr>
        <w:t xml:space="preserve">º, inciso </w:t>
      </w:r>
      <w:r w:rsidR="006C2046">
        <w:rPr>
          <w:sz w:val="24"/>
          <w:szCs w:val="24"/>
        </w:rPr>
        <w:t>I</w:t>
      </w:r>
      <w:r w:rsidR="00330A1C">
        <w:rPr>
          <w:sz w:val="24"/>
          <w:szCs w:val="24"/>
        </w:rPr>
        <w:t>I da Lei Orgânica do Município)</w:t>
      </w:r>
      <w:r w:rsidR="00786B5E" w:rsidRPr="002573DB">
        <w:rPr>
          <w:sz w:val="24"/>
          <w:szCs w:val="24"/>
        </w:rPr>
        <w:t>.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É certo que a Constituição estabelece, nos termos de se</w:t>
      </w:r>
      <w:r w:rsidR="00366FB6">
        <w:rPr>
          <w:sz w:val="24"/>
          <w:szCs w:val="24"/>
        </w:rPr>
        <w:t>u artigo</w:t>
      </w:r>
      <w:r w:rsidRPr="006C2046">
        <w:rPr>
          <w:sz w:val="24"/>
          <w:szCs w:val="24"/>
        </w:rPr>
        <w:t xml:space="preserve"> 23, </w:t>
      </w:r>
      <w:r w:rsidR="00366FB6">
        <w:rPr>
          <w:sz w:val="24"/>
          <w:szCs w:val="24"/>
        </w:rPr>
        <w:t xml:space="preserve">inciso </w:t>
      </w:r>
      <w:r w:rsidRPr="006C2046">
        <w:rPr>
          <w:sz w:val="24"/>
          <w:szCs w:val="24"/>
        </w:rPr>
        <w:t>II,</w:t>
      </w:r>
      <w:r w:rsidR="00366FB6">
        <w:rPr>
          <w:sz w:val="24"/>
          <w:szCs w:val="24"/>
        </w:rPr>
        <w:t xml:space="preserve"> combinado com o artigo 204, inciso I,</w:t>
      </w:r>
      <w:r w:rsidRPr="006C2046">
        <w:rPr>
          <w:sz w:val="24"/>
          <w:szCs w:val="24"/>
        </w:rPr>
        <w:t xml:space="preserve"> como competência comum de todos os entes federativos a assistência pública</w:t>
      </w:r>
      <w:r w:rsidR="00431074">
        <w:rPr>
          <w:sz w:val="24"/>
          <w:szCs w:val="24"/>
        </w:rPr>
        <w:t>, assegurando no artigo 6º a assistência como um direito social,</w:t>
      </w:r>
      <w:r w:rsidR="00A87177">
        <w:rPr>
          <w:sz w:val="24"/>
          <w:szCs w:val="24"/>
        </w:rPr>
        <w:t xml:space="preserve"> cabendo a coordenação e execução de referidas ações aos municípios, conforme se afere:</w:t>
      </w:r>
      <w:r w:rsidRPr="006C2046">
        <w:rPr>
          <w:sz w:val="24"/>
          <w:szCs w:val="24"/>
        </w:rPr>
        <w:t xml:space="preserve"> </w:t>
      </w:r>
    </w:p>
    <w:p w:rsidR="00431074" w:rsidRDefault="00431074" w:rsidP="006C2046">
      <w:pPr>
        <w:ind w:firstLine="2834"/>
        <w:jc w:val="both"/>
        <w:rPr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Art. 6° - </w:t>
      </w:r>
      <w:r w:rsidRPr="00B149A9">
        <w:rPr>
          <w:i/>
          <w:sz w:val="24"/>
          <w:szCs w:val="24"/>
          <w:u w:val="single"/>
        </w:rPr>
        <w:t>São direitos sociais a educação,</w:t>
      </w:r>
      <w:r w:rsidRPr="00D132D2">
        <w:rPr>
          <w:i/>
          <w:sz w:val="24"/>
          <w:szCs w:val="24"/>
        </w:rPr>
        <w:t xml:space="preserve"> a saúde, a alimentação, o trabalho, a moradia, o lazer, a segurança, a previdência social, a proteção à maternidade e à infância, </w:t>
      </w:r>
      <w:r w:rsidRPr="00B149A9">
        <w:rPr>
          <w:i/>
          <w:sz w:val="24"/>
          <w:szCs w:val="24"/>
          <w:u w:val="single"/>
        </w:rPr>
        <w:t>a assistência</w:t>
      </w:r>
      <w:r w:rsidRPr="00D132D2">
        <w:rPr>
          <w:i/>
          <w:sz w:val="24"/>
          <w:szCs w:val="24"/>
        </w:rPr>
        <w:t xml:space="preserve"> aos desamparados, na forma desta Constituição.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204 - As ações governamentais na área da assistência social serão realizadas com recursos do orçamento da seguridade social, previstos no Art. 195, além de outras fontes, e organizadas com base nas seguintes diretrizes: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D132D2">
        <w:rPr>
          <w:i/>
          <w:sz w:val="24"/>
          <w:szCs w:val="24"/>
        </w:rPr>
        <w:t>descentralização</w:t>
      </w:r>
      <w:proofErr w:type="gramEnd"/>
      <w:r w:rsidRPr="00D132D2">
        <w:rPr>
          <w:i/>
          <w:sz w:val="24"/>
          <w:szCs w:val="24"/>
        </w:rPr>
        <w:t xml:space="preserve"> político-administrativa, cabendo a coordenação e as normas gerais à esfera federal e a coordenação e a execução dos respectivos programas às esferas estadual e municipal, bem como a entidades beneficentes e de assistência social;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O projeto em tela concretiza, portanto, as diretrizes constitucionais voltadas à assistência social no âmbito municipal. 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2B1DA4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A proteção à assistência social também tem sede na Lei Orgânica do Município de Botucatu, que estabelece, em seu art</w:t>
      </w:r>
      <w:r w:rsidR="002B1DA4">
        <w:rPr>
          <w:sz w:val="24"/>
          <w:szCs w:val="24"/>
        </w:rPr>
        <w:t xml:space="preserve">igo </w:t>
      </w:r>
      <w:r w:rsidRPr="006C2046">
        <w:rPr>
          <w:sz w:val="24"/>
          <w:szCs w:val="24"/>
        </w:rPr>
        <w:t>193</w:t>
      </w:r>
      <w:r w:rsidR="002B1DA4">
        <w:rPr>
          <w:sz w:val="24"/>
          <w:szCs w:val="24"/>
        </w:rPr>
        <w:t xml:space="preserve"> e seguintes: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193 </w:t>
      </w:r>
      <w:r w:rsidRPr="002B1DA4">
        <w:rPr>
          <w:i/>
          <w:sz w:val="24"/>
          <w:szCs w:val="24"/>
          <w:u w:val="single"/>
        </w:rPr>
        <w:t>A Assistência Social é dever do Poder Público Municipal e direito de todos seres humanos, assegurado mediante o acesso ao desenvolvimento socioeconômico e cultural, por meio da efetivação de políticas sociais e da promoção e assistência ao cidadão, à família, à maternidade, à infância, à juventude, à velhice e aos portadores de deficiências</w:t>
      </w:r>
      <w:r w:rsidRPr="002B1DA4">
        <w:rPr>
          <w:i/>
          <w:sz w:val="24"/>
          <w:szCs w:val="24"/>
        </w:rPr>
        <w:t>, consoante o previsto no art. 203 da Constituição Federal.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194 </w:t>
      </w:r>
      <w:r w:rsidRPr="002B1DA4">
        <w:rPr>
          <w:i/>
          <w:sz w:val="24"/>
          <w:szCs w:val="24"/>
          <w:u w:val="single"/>
        </w:rPr>
        <w:t>São funções da Assistência Social:</w:t>
      </w:r>
    </w:p>
    <w:p w:rsidR="002B1DA4" w:rsidRPr="002B1DA4" w:rsidRDefault="002B1DA4" w:rsidP="0077716E">
      <w:pPr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 - </w:t>
      </w:r>
      <w:proofErr w:type="gramStart"/>
      <w:r w:rsidRPr="002B1DA4">
        <w:rPr>
          <w:i/>
          <w:sz w:val="24"/>
          <w:szCs w:val="24"/>
          <w:u w:val="single"/>
        </w:rPr>
        <w:t>garantir</w:t>
      </w:r>
      <w:proofErr w:type="gramEnd"/>
      <w:r w:rsidRPr="002B1DA4">
        <w:rPr>
          <w:i/>
          <w:sz w:val="24"/>
          <w:szCs w:val="24"/>
          <w:u w:val="single"/>
        </w:rPr>
        <w:t xml:space="preserve"> serviços prestados por ela e pelas demais políticas sociais;</w:t>
      </w:r>
    </w:p>
    <w:p w:rsidR="002B1DA4" w:rsidRPr="00AF5635" w:rsidRDefault="002B1DA4" w:rsidP="0077716E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II - </w:t>
      </w:r>
      <w:proofErr w:type="gramStart"/>
      <w:r w:rsidRPr="002B1DA4">
        <w:rPr>
          <w:i/>
          <w:sz w:val="24"/>
          <w:szCs w:val="24"/>
          <w:u w:val="single"/>
        </w:rPr>
        <w:t>prestar</w:t>
      </w:r>
      <w:proofErr w:type="gramEnd"/>
      <w:r w:rsidRPr="002B1DA4">
        <w:rPr>
          <w:i/>
          <w:sz w:val="24"/>
          <w:szCs w:val="24"/>
          <w:u w:val="single"/>
        </w:rPr>
        <w:t xml:space="preserve"> serviços de natureza continuada e </w:t>
      </w:r>
      <w:r w:rsidRPr="00AF5635">
        <w:rPr>
          <w:i/>
          <w:sz w:val="24"/>
          <w:szCs w:val="24"/>
          <w:u w:val="single"/>
        </w:rPr>
        <w:t>emergencial assegurados por lei;</w:t>
      </w:r>
    </w:p>
    <w:p w:rsidR="002B1DA4" w:rsidRPr="00B149A9" w:rsidRDefault="002B1DA4" w:rsidP="0077716E">
      <w:pPr>
        <w:jc w:val="both"/>
        <w:rPr>
          <w:i/>
          <w:sz w:val="24"/>
          <w:szCs w:val="24"/>
          <w:u w:val="single"/>
        </w:rPr>
      </w:pPr>
      <w:r w:rsidRPr="00B149A9">
        <w:rPr>
          <w:i/>
          <w:sz w:val="24"/>
          <w:szCs w:val="24"/>
          <w:u w:val="single"/>
        </w:rPr>
        <w:t>III - apoiar processos de participação da população na garantia dos direitos sociais dos cidadãos.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195 </w:t>
      </w:r>
      <w:r w:rsidRPr="00E46E49">
        <w:rPr>
          <w:i/>
          <w:sz w:val="24"/>
          <w:szCs w:val="24"/>
          <w:u w:val="single"/>
        </w:rPr>
        <w:t>As ações de Assistência Social do Município farão parte de sua política social e deverão ser coordenadas por serviço especializado</w:t>
      </w:r>
      <w:r w:rsidRPr="002B1DA4">
        <w:rPr>
          <w:i/>
          <w:sz w:val="24"/>
          <w:szCs w:val="24"/>
        </w:rPr>
        <w:t>, constituído de equipe multidisciplinar reservada sua coordenação a profissional da área de serviço social.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Art. 196 As ações de Assistência Social, bem como as demais ações da política social do Município, contarão com a participação dos usuários, diretamente e por meio de entidades e organizações representativas da sociedade civil em sua formulação, fiscalização e acompanhamento.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197 </w:t>
      </w:r>
      <w:proofErr w:type="gramStart"/>
      <w:r w:rsidRPr="002B1DA4">
        <w:rPr>
          <w:i/>
          <w:sz w:val="24"/>
          <w:szCs w:val="24"/>
        </w:rPr>
        <w:t>As ações da Assistência Social compete</w:t>
      </w:r>
      <w:proofErr w:type="gramEnd"/>
      <w:r w:rsidRPr="002B1DA4">
        <w:rPr>
          <w:i/>
          <w:sz w:val="24"/>
          <w:szCs w:val="24"/>
        </w:rPr>
        <w:t>: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 - </w:t>
      </w:r>
      <w:proofErr w:type="gramStart"/>
      <w:r w:rsidRPr="002B1DA4">
        <w:rPr>
          <w:i/>
          <w:sz w:val="24"/>
          <w:szCs w:val="24"/>
        </w:rPr>
        <w:t>universalização</w:t>
      </w:r>
      <w:proofErr w:type="gramEnd"/>
      <w:r w:rsidRPr="002B1DA4">
        <w:rPr>
          <w:i/>
          <w:sz w:val="24"/>
          <w:szCs w:val="24"/>
        </w:rPr>
        <w:t xml:space="preserve"> dos direitos sociais, no sentido de tornar o destinatário da ação assistencial alcançável pelas demais ações da política social;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E46E49" w:rsidRDefault="002B1DA4" w:rsidP="0077716E">
      <w:pPr>
        <w:jc w:val="both"/>
        <w:rPr>
          <w:i/>
          <w:sz w:val="24"/>
          <w:szCs w:val="24"/>
          <w:u w:val="single"/>
        </w:rPr>
      </w:pPr>
      <w:r w:rsidRPr="00E46E49">
        <w:rPr>
          <w:i/>
          <w:sz w:val="24"/>
          <w:szCs w:val="24"/>
          <w:u w:val="single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promoção e emancipação</w:t>
      </w:r>
      <w:proofErr w:type="gramEnd"/>
      <w:r w:rsidRPr="00E46E49">
        <w:rPr>
          <w:i/>
          <w:sz w:val="24"/>
          <w:szCs w:val="24"/>
          <w:u w:val="single"/>
        </w:rPr>
        <w:t xml:space="preserve"> do usuário, visando à sua independência da ação assistencial;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normatização e credenciamento das entidades beneficentes de Assistência Social;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- </w:t>
      </w:r>
      <w:proofErr w:type="gramStart"/>
      <w:r w:rsidRPr="002B1DA4">
        <w:rPr>
          <w:i/>
          <w:sz w:val="24"/>
          <w:szCs w:val="24"/>
        </w:rPr>
        <w:t>gestão</w:t>
      </w:r>
      <w:proofErr w:type="gramEnd"/>
      <w:r w:rsidRPr="002B1DA4">
        <w:rPr>
          <w:i/>
          <w:sz w:val="24"/>
          <w:szCs w:val="24"/>
        </w:rPr>
        <w:t xml:space="preserve"> dos recursos orçamentários destinados à área.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E5505F" w:rsidRDefault="002B1DA4" w:rsidP="0077716E">
      <w:pPr>
        <w:jc w:val="both"/>
        <w:rPr>
          <w:i/>
          <w:sz w:val="24"/>
          <w:szCs w:val="24"/>
        </w:rPr>
      </w:pPr>
      <w:r w:rsidRPr="00E5505F">
        <w:rPr>
          <w:i/>
          <w:sz w:val="24"/>
          <w:szCs w:val="24"/>
        </w:rPr>
        <w:t>Art. 198 Os benefícios de prestação continuada, que visam a assegurar o acesso à renda mínima para o idoso e para a pessoa portadora de deficiência, devem ser estabelecidos e concedidos, conforme dispuser a lei.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E46E49" w:rsidRDefault="002B1DA4" w:rsidP="0077716E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199 </w:t>
      </w:r>
      <w:r w:rsidRPr="00E46E49">
        <w:rPr>
          <w:i/>
          <w:sz w:val="24"/>
          <w:szCs w:val="24"/>
          <w:u w:val="single"/>
        </w:rPr>
        <w:t>Compete ao Município:</w:t>
      </w:r>
    </w:p>
    <w:p w:rsidR="002B1DA4" w:rsidRPr="00E46E49" w:rsidRDefault="002B1DA4" w:rsidP="0077716E">
      <w:pPr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 -</w:t>
      </w:r>
      <w:r w:rsidRPr="00E46E49">
        <w:rPr>
          <w:i/>
          <w:sz w:val="24"/>
          <w:szCs w:val="24"/>
          <w:u w:val="single"/>
        </w:rPr>
        <w:t xml:space="preserve"> </w:t>
      </w:r>
      <w:proofErr w:type="gramStart"/>
      <w:r w:rsidRPr="00E46E49">
        <w:rPr>
          <w:i/>
          <w:sz w:val="24"/>
          <w:szCs w:val="24"/>
          <w:u w:val="single"/>
        </w:rPr>
        <w:t>formular</w:t>
      </w:r>
      <w:proofErr w:type="gramEnd"/>
      <w:r w:rsidRPr="00E46E49">
        <w:rPr>
          <w:i/>
          <w:sz w:val="24"/>
          <w:szCs w:val="24"/>
          <w:u w:val="single"/>
        </w:rPr>
        <w:t xml:space="preserve"> políticas municipais de Assistência Social</w:t>
      </w:r>
      <w:r w:rsidRPr="002B1DA4">
        <w:rPr>
          <w:i/>
          <w:sz w:val="24"/>
          <w:szCs w:val="24"/>
        </w:rPr>
        <w:t xml:space="preserve"> em articulação com a Política Estadual e Federal;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legislar</w:t>
      </w:r>
      <w:proofErr w:type="gramEnd"/>
      <w:r w:rsidRPr="00E46E49">
        <w:rPr>
          <w:i/>
          <w:sz w:val="24"/>
          <w:szCs w:val="24"/>
          <w:u w:val="single"/>
        </w:rPr>
        <w:t xml:space="preserve"> sobre matéria de natureza financeira, política e programática na área assistencial, respeitadas as diretrizes e princípios anunciados em Lei Federal (Lei Orgânica da Assistência Social)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III - </w:t>
      </w:r>
      <w:r w:rsidRPr="00E46E49">
        <w:rPr>
          <w:i/>
          <w:sz w:val="24"/>
          <w:szCs w:val="24"/>
          <w:u w:val="single"/>
        </w:rPr>
        <w:t>consignar no Orçamento Municipal recursos suficientes para a implantação da Política de Assistência Social do Município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</w:p>
    <w:p w:rsidR="002B1DA4" w:rsidRPr="002B1DA4" w:rsidRDefault="002B1DA4" w:rsidP="0077716E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</w:t>
      </w:r>
      <w:r w:rsidRPr="00E46E49">
        <w:rPr>
          <w:i/>
          <w:sz w:val="24"/>
          <w:szCs w:val="24"/>
          <w:u w:val="single"/>
        </w:rPr>
        <w:t xml:space="preserve">- </w:t>
      </w:r>
      <w:proofErr w:type="gramStart"/>
      <w:r w:rsidRPr="00E46E49">
        <w:rPr>
          <w:i/>
          <w:sz w:val="24"/>
          <w:szCs w:val="24"/>
          <w:u w:val="single"/>
        </w:rPr>
        <w:t>coordenar</w:t>
      </w:r>
      <w:proofErr w:type="gramEnd"/>
      <w:r w:rsidRPr="00E46E49">
        <w:rPr>
          <w:i/>
          <w:sz w:val="24"/>
          <w:szCs w:val="24"/>
          <w:u w:val="single"/>
        </w:rPr>
        <w:t xml:space="preserve"> as ações de Assistência Social do Município</w:t>
      </w:r>
      <w:r w:rsidRPr="002B1DA4">
        <w:rPr>
          <w:i/>
          <w:sz w:val="24"/>
          <w:szCs w:val="24"/>
        </w:rPr>
        <w:t xml:space="preserve"> em articulação com os demais órgãos governamentais e entidades e serviços representativos da população.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No âmbito federal, a Lei nº 8.742/93 (Lei Orgânica da Assistência Social)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representa um dos mais poderosos instrumentos visando à garantia d</w:t>
      </w:r>
      <w:r>
        <w:rPr>
          <w:sz w:val="24"/>
          <w:szCs w:val="24"/>
        </w:rPr>
        <w:t>esses</w:t>
      </w:r>
      <w:r w:rsidRPr="007C6612">
        <w:rPr>
          <w:sz w:val="24"/>
          <w:szCs w:val="24"/>
        </w:rPr>
        <w:t xml:space="preserve"> direito</w:t>
      </w:r>
      <w:r>
        <w:rPr>
          <w:sz w:val="24"/>
          <w:szCs w:val="24"/>
        </w:rPr>
        <w:t>s</w:t>
      </w:r>
      <w:r w:rsidRPr="007C6612">
        <w:rPr>
          <w:sz w:val="24"/>
          <w:szCs w:val="24"/>
        </w:rPr>
        <w:t xml:space="preserve">. </w:t>
      </w:r>
    </w:p>
    <w:p w:rsid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Esta norma federal em consonância com a Constituição da República dispõe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sobre a organização da Assistência Social e prevê a possibilidade de criação 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benefícios eventuais para atender necessidades advindas de vulnerabilidade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temporária e calamidade pública, senão vejamos: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Pr="00D132D2" w:rsidRDefault="007C6612" w:rsidP="0077716E">
      <w:pPr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Lei Federal n° 8.742/1993</w:t>
      </w:r>
    </w:p>
    <w:p w:rsidR="00D132D2" w:rsidRPr="00D132D2" w:rsidRDefault="00D132D2" w:rsidP="0077716E">
      <w:pPr>
        <w:rPr>
          <w:i/>
          <w:sz w:val="24"/>
          <w:szCs w:val="24"/>
        </w:rPr>
      </w:pPr>
    </w:p>
    <w:p w:rsidR="007C6612" w:rsidRDefault="007C661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15 - Compete aos Municípios:</w:t>
      </w:r>
    </w:p>
    <w:p w:rsidR="007A2407" w:rsidRPr="00D132D2" w:rsidRDefault="007A2407" w:rsidP="0077716E">
      <w:pPr>
        <w:jc w:val="both"/>
        <w:rPr>
          <w:i/>
          <w:sz w:val="24"/>
          <w:szCs w:val="24"/>
        </w:rPr>
      </w:pPr>
    </w:p>
    <w:p w:rsidR="00D132D2" w:rsidRDefault="00D132D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E5505F">
        <w:rPr>
          <w:i/>
          <w:sz w:val="24"/>
          <w:szCs w:val="24"/>
          <w:u w:val="single"/>
        </w:rPr>
        <w:t>destinar</w:t>
      </w:r>
      <w:proofErr w:type="gramEnd"/>
      <w:r w:rsidRPr="00E5505F">
        <w:rPr>
          <w:i/>
          <w:sz w:val="24"/>
          <w:szCs w:val="24"/>
          <w:u w:val="single"/>
        </w:rPr>
        <w:t xml:space="preserve"> recursos financeiros para custeio do pagamento dos benefícios eventuais de que trata o art. 22, mediante critérios estabelecidos pelos Conselhos Municipais d</w:t>
      </w:r>
      <w:r w:rsidR="007A2407" w:rsidRPr="00E5505F">
        <w:rPr>
          <w:i/>
          <w:sz w:val="24"/>
          <w:szCs w:val="24"/>
          <w:u w:val="single"/>
        </w:rPr>
        <w:t>e Assistência Social;</w:t>
      </w:r>
      <w:r w:rsidR="007A2407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(Redação dada pela Lei nº 12.435, de 2011)</w:t>
      </w:r>
    </w:p>
    <w:p w:rsidR="007A2407" w:rsidRPr="00D132D2" w:rsidRDefault="007A2407" w:rsidP="0077716E">
      <w:pPr>
        <w:jc w:val="both"/>
        <w:rPr>
          <w:i/>
          <w:sz w:val="24"/>
          <w:szCs w:val="24"/>
        </w:rPr>
      </w:pP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II - </w:t>
      </w:r>
      <w:proofErr w:type="gramStart"/>
      <w:r w:rsidRPr="00D132D2">
        <w:rPr>
          <w:i/>
          <w:sz w:val="24"/>
          <w:szCs w:val="24"/>
        </w:rPr>
        <w:t>efetuar</w:t>
      </w:r>
      <w:proofErr w:type="gramEnd"/>
      <w:r w:rsidRPr="00D132D2">
        <w:rPr>
          <w:i/>
          <w:sz w:val="24"/>
          <w:szCs w:val="24"/>
        </w:rPr>
        <w:t xml:space="preserve"> o pagamento dos auxílios natalidade e funeral;</w:t>
      </w: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III - executar os projetos de enfrentamento da pobreza, incluindo a parceria com organizações da sociedade civil;</w:t>
      </w: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</w:p>
    <w:p w:rsidR="00D132D2" w:rsidRPr="00117140" w:rsidRDefault="00D132D2" w:rsidP="0077716E">
      <w:pPr>
        <w:jc w:val="both"/>
        <w:rPr>
          <w:i/>
          <w:sz w:val="24"/>
          <w:szCs w:val="24"/>
        </w:rPr>
      </w:pPr>
      <w:r w:rsidRPr="00117140">
        <w:rPr>
          <w:i/>
          <w:sz w:val="24"/>
          <w:szCs w:val="24"/>
        </w:rPr>
        <w:t xml:space="preserve">IV - </w:t>
      </w:r>
      <w:proofErr w:type="gramStart"/>
      <w:r w:rsidRPr="00117140">
        <w:rPr>
          <w:i/>
          <w:sz w:val="24"/>
          <w:szCs w:val="24"/>
        </w:rPr>
        <w:t>atender</w:t>
      </w:r>
      <w:proofErr w:type="gramEnd"/>
      <w:r w:rsidRPr="00117140">
        <w:rPr>
          <w:i/>
          <w:sz w:val="24"/>
          <w:szCs w:val="24"/>
        </w:rPr>
        <w:t xml:space="preserve"> às ações assistenciais de caráter de emergência;</w:t>
      </w: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</w:p>
    <w:p w:rsidR="007C6612" w:rsidRDefault="00D132D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 - </w:t>
      </w:r>
      <w:proofErr w:type="gramStart"/>
      <w:r w:rsidRPr="00D132D2">
        <w:rPr>
          <w:i/>
          <w:sz w:val="24"/>
          <w:szCs w:val="24"/>
        </w:rPr>
        <w:t>prestar</w:t>
      </w:r>
      <w:proofErr w:type="gramEnd"/>
      <w:r w:rsidRPr="00D132D2">
        <w:rPr>
          <w:i/>
          <w:sz w:val="24"/>
          <w:szCs w:val="24"/>
        </w:rPr>
        <w:t xml:space="preserve"> os serviços assistenciais de que trata o art. 23 desta lei. </w:t>
      </w:r>
    </w:p>
    <w:p w:rsidR="008F0C06" w:rsidRPr="00D132D2" w:rsidRDefault="008F0C06" w:rsidP="0077716E">
      <w:pPr>
        <w:jc w:val="both"/>
        <w:rPr>
          <w:i/>
          <w:sz w:val="24"/>
          <w:szCs w:val="24"/>
        </w:rPr>
      </w:pPr>
    </w:p>
    <w:p w:rsidR="007C6612" w:rsidRPr="00D132D2" w:rsidRDefault="007C661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VI - </w:t>
      </w:r>
      <w:proofErr w:type="spellStart"/>
      <w:proofErr w:type="gramStart"/>
      <w:r w:rsidRPr="00D132D2">
        <w:rPr>
          <w:i/>
          <w:sz w:val="24"/>
          <w:szCs w:val="24"/>
        </w:rPr>
        <w:t>cofinanciar</w:t>
      </w:r>
      <w:proofErr w:type="spellEnd"/>
      <w:proofErr w:type="gramEnd"/>
      <w:r w:rsidRPr="00D132D2">
        <w:rPr>
          <w:i/>
          <w:sz w:val="24"/>
          <w:szCs w:val="24"/>
        </w:rPr>
        <w:t xml:space="preserve"> o aprimoramento da gestão, os serviços, os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programas e os projetos de assistência social em âmbito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local;</w:t>
      </w:r>
    </w:p>
    <w:p w:rsidR="00D132D2" w:rsidRPr="00D132D2" w:rsidRDefault="00D132D2" w:rsidP="0077716E">
      <w:pPr>
        <w:jc w:val="both"/>
        <w:rPr>
          <w:i/>
          <w:sz w:val="24"/>
          <w:szCs w:val="24"/>
        </w:rPr>
      </w:pPr>
    </w:p>
    <w:p w:rsidR="007C6612" w:rsidRDefault="007C661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VII - realizar o monitoramento e a avaliação da política de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assistência social em seu âmbito.</w:t>
      </w:r>
    </w:p>
    <w:p w:rsidR="007A2407" w:rsidRPr="00D132D2" w:rsidRDefault="007A2407" w:rsidP="0077716E">
      <w:pPr>
        <w:jc w:val="both"/>
        <w:rPr>
          <w:i/>
          <w:sz w:val="24"/>
          <w:szCs w:val="24"/>
        </w:rPr>
      </w:pPr>
    </w:p>
    <w:p w:rsidR="007C6612" w:rsidRPr="00117140" w:rsidRDefault="007C6612" w:rsidP="0077716E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22 - Entendem-se por benefícios eventuais as provisões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suplementares e provisórias que integram organicamente 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garantias do Suas e são prestadas aos cidadãos e às famílias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 xml:space="preserve">em virtude de nascimento, morte, </w:t>
      </w:r>
      <w:r w:rsidRPr="009C2732">
        <w:rPr>
          <w:i/>
          <w:sz w:val="24"/>
          <w:szCs w:val="24"/>
          <w:u w:val="single"/>
        </w:rPr>
        <w:t>situações de</w:t>
      </w:r>
      <w:r w:rsidR="00D132D2" w:rsidRPr="009C2732">
        <w:rPr>
          <w:i/>
          <w:sz w:val="24"/>
          <w:szCs w:val="24"/>
          <w:u w:val="single"/>
        </w:rPr>
        <w:t xml:space="preserve"> </w:t>
      </w:r>
      <w:r w:rsidRPr="009C2732">
        <w:rPr>
          <w:i/>
          <w:sz w:val="24"/>
          <w:szCs w:val="24"/>
          <w:u w:val="single"/>
        </w:rPr>
        <w:t xml:space="preserve">vulnerabilidade temporária </w:t>
      </w:r>
      <w:r w:rsidRPr="00D132D2">
        <w:rPr>
          <w:i/>
          <w:sz w:val="24"/>
          <w:szCs w:val="24"/>
        </w:rPr>
        <w:t xml:space="preserve">e </w:t>
      </w:r>
      <w:r w:rsidRPr="00117140">
        <w:rPr>
          <w:i/>
          <w:sz w:val="24"/>
          <w:szCs w:val="24"/>
        </w:rPr>
        <w:t>de calamidade pública.</w:t>
      </w:r>
    </w:p>
    <w:p w:rsidR="001F2CBA" w:rsidRDefault="00E4083D" w:rsidP="00E4083D">
      <w:pPr>
        <w:ind w:firstLine="2834"/>
        <w:jc w:val="both"/>
        <w:rPr>
          <w:b/>
          <w:sz w:val="24"/>
          <w:szCs w:val="24"/>
        </w:rPr>
      </w:pPr>
      <w:r w:rsidRPr="001F2CBA">
        <w:rPr>
          <w:b/>
          <w:sz w:val="24"/>
          <w:szCs w:val="24"/>
        </w:rPr>
        <w:t xml:space="preserve"> </w:t>
      </w:r>
    </w:p>
    <w:p w:rsid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Pr="00330A1C">
        <w:rPr>
          <w:sz w:val="24"/>
          <w:szCs w:val="24"/>
        </w:rPr>
        <w:t>).</w:t>
      </w:r>
    </w:p>
    <w:p w:rsidR="00640E01" w:rsidRDefault="00640E01" w:rsidP="006049CE">
      <w:pPr>
        <w:ind w:firstLine="2834"/>
        <w:jc w:val="both"/>
        <w:rPr>
          <w:sz w:val="24"/>
          <w:szCs w:val="24"/>
        </w:rPr>
      </w:pPr>
    </w:p>
    <w:p w:rsidR="00640E01" w:rsidRPr="00640E01" w:rsidRDefault="00640E01" w:rsidP="00640E01">
      <w:pPr>
        <w:ind w:firstLine="2834"/>
        <w:jc w:val="both"/>
        <w:rPr>
          <w:sz w:val="24"/>
          <w:szCs w:val="24"/>
        </w:rPr>
      </w:pPr>
      <w:r w:rsidRPr="00640E01">
        <w:rPr>
          <w:sz w:val="24"/>
          <w:szCs w:val="24"/>
        </w:rPr>
        <w:t>No caso em apreço, foi anexado o impacto financeiro e orçamentário, sendo juntado aos autos o relatório (estimativa do impacto orçamentário-financeiro para o exercício atual e para dois exercícios subsequentes), em consonância com a Lei de Responsabilidade Fiscal (LC101/2000), conforme se afere de seu artigo 21, ao tratar do controle das despesas com pessoal: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>Art. 21. É nulo de pleno direito o ato que provoque aumento da despesa com pessoal e não atenda: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 I - </w:t>
      </w:r>
      <w:proofErr w:type="gramStart"/>
      <w:r w:rsidRPr="00640E01">
        <w:rPr>
          <w:i/>
          <w:sz w:val="24"/>
          <w:szCs w:val="24"/>
          <w:u w:val="single"/>
        </w:rPr>
        <w:t>as</w:t>
      </w:r>
      <w:proofErr w:type="gramEnd"/>
      <w:r w:rsidRPr="00640E01">
        <w:rPr>
          <w:i/>
          <w:sz w:val="24"/>
          <w:szCs w:val="24"/>
          <w:u w:val="single"/>
        </w:rPr>
        <w:t xml:space="preserve"> exigências dos </w:t>
      </w:r>
      <w:proofErr w:type="spellStart"/>
      <w:r w:rsidRPr="00640E01">
        <w:rPr>
          <w:i/>
          <w:sz w:val="24"/>
          <w:szCs w:val="24"/>
          <w:u w:val="single"/>
        </w:rPr>
        <w:t>arts</w:t>
      </w:r>
      <w:proofErr w:type="spellEnd"/>
      <w:r w:rsidRPr="00640E01">
        <w:rPr>
          <w:i/>
          <w:sz w:val="24"/>
          <w:szCs w:val="24"/>
          <w:u w:val="single"/>
        </w:rPr>
        <w:t>. 16</w:t>
      </w:r>
      <w:r w:rsidRPr="00640E01">
        <w:rPr>
          <w:i/>
          <w:sz w:val="24"/>
          <w:szCs w:val="24"/>
        </w:rPr>
        <w:t xml:space="preserve"> e 17 desta Lei Complementar, e o disposto no inciso XIII do art. 37 e no </w:t>
      </w:r>
      <w:r w:rsidRPr="00640E01">
        <w:rPr>
          <w:i/>
          <w:sz w:val="24"/>
          <w:szCs w:val="24"/>
          <w:u w:val="single"/>
        </w:rPr>
        <w:t>§ 1o do art. 169 da Constituição</w:t>
      </w:r>
      <w:r w:rsidRPr="00640E01">
        <w:rPr>
          <w:i/>
          <w:sz w:val="24"/>
          <w:szCs w:val="24"/>
        </w:rPr>
        <w:t>;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II - </w:t>
      </w:r>
      <w:proofErr w:type="gramStart"/>
      <w:r w:rsidRPr="00640E01">
        <w:rPr>
          <w:i/>
          <w:sz w:val="24"/>
          <w:szCs w:val="24"/>
        </w:rPr>
        <w:t>o</w:t>
      </w:r>
      <w:proofErr w:type="gramEnd"/>
      <w:r w:rsidRPr="00640E01">
        <w:rPr>
          <w:i/>
          <w:sz w:val="24"/>
          <w:szCs w:val="24"/>
        </w:rPr>
        <w:t xml:space="preserve"> limite legal de comprometimento aplicado às despesas com pessoal inativo.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ab/>
        <w:t xml:space="preserve">Art. 16. </w:t>
      </w:r>
      <w:r w:rsidRPr="00640E01">
        <w:rPr>
          <w:i/>
          <w:sz w:val="24"/>
          <w:szCs w:val="24"/>
          <w:u w:val="single"/>
        </w:rPr>
        <w:t>A criação, expansão ou aperfeiçoamento de ação governamental que acarrete aumento da despesa será acompanhado de</w:t>
      </w:r>
      <w:r w:rsidRPr="00640E01">
        <w:rPr>
          <w:i/>
          <w:sz w:val="24"/>
          <w:szCs w:val="24"/>
        </w:rPr>
        <w:t>: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ab/>
        <w:t xml:space="preserve">I - </w:t>
      </w:r>
      <w:proofErr w:type="gramStart"/>
      <w:r w:rsidRPr="00640E01">
        <w:rPr>
          <w:i/>
          <w:sz w:val="24"/>
          <w:szCs w:val="24"/>
          <w:u w:val="single"/>
        </w:rPr>
        <w:t>estimativa</w:t>
      </w:r>
      <w:proofErr w:type="gramEnd"/>
      <w:r w:rsidRPr="00640E01">
        <w:rPr>
          <w:i/>
          <w:sz w:val="24"/>
          <w:szCs w:val="24"/>
          <w:u w:val="single"/>
        </w:rPr>
        <w:t xml:space="preserve"> do impacto orçamentário-financeiro no exercício em que deva entrar em vigor e nos dois </w:t>
      </w:r>
      <w:proofErr w:type="spellStart"/>
      <w:r w:rsidRPr="00640E01">
        <w:rPr>
          <w:i/>
          <w:sz w:val="24"/>
          <w:szCs w:val="24"/>
          <w:u w:val="single"/>
        </w:rPr>
        <w:t>subseqüentes</w:t>
      </w:r>
      <w:proofErr w:type="spellEnd"/>
      <w:r w:rsidRPr="00640E01">
        <w:rPr>
          <w:i/>
          <w:sz w:val="24"/>
          <w:szCs w:val="24"/>
        </w:rPr>
        <w:t>;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  <w:u w:val="single"/>
        </w:rPr>
      </w:pPr>
      <w:r w:rsidRPr="00640E01">
        <w:rPr>
          <w:i/>
          <w:sz w:val="24"/>
          <w:szCs w:val="24"/>
        </w:rPr>
        <w:tab/>
        <w:t xml:space="preserve">II - </w:t>
      </w:r>
      <w:proofErr w:type="gramStart"/>
      <w:r w:rsidRPr="00640E01">
        <w:rPr>
          <w:i/>
          <w:sz w:val="24"/>
          <w:szCs w:val="24"/>
          <w:u w:val="single"/>
        </w:rPr>
        <w:t>declaração</w:t>
      </w:r>
      <w:proofErr w:type="gramEnd"/>
      <w:r w:rsidRPr="00640E01">
        <w:rPr>
          <w:i/>
          <w:sz w:val="24"/>
          <w:szCs w:val="24"/>
          <w:u w:val="single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        § 1º Para os fins desta Lei Complementar, considera-se: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        I - </w:t>
      </w:r>
      <w:proofErr w:type="gramStart"/>
      <w:r w:rsidRPr="00640E01">
        <w:rPr>
          <w:i/>
          <w:sz w:val="24"/>
          <w:szCs w:val="24"/>
          <w:u w:val="single"/>
        </w:rPr>
        <w:t>adequada</w:t>
      </w:r>
      <w:proofErr w:type="gramEnd"/>
      <w:r w:rsidRPr="00640E01">
        <w:rPr>
          <w:i/>
          <w:sz w:val="24"/>
          <w:szCs w:val="24"/>
          <w:u w:val="single"/>
        </w:rPr>
        <w:t xml:space="preserve"> com a lei orçamentária anual</w:t>
      </w:r>
      <w:r w:rsidRPr="00640E01">
        <w:rPr>
          <w:i/>
          <w:sz w:val="24"/>
          <w:szCs w:val="24"/>
        </w:rPr>
        <w:t>, a despesa objeto de dotação específica e suficiente, ou que esteja abrangida por crédito genérico, de forma que somadas todas as despesas da mesma espécie, realizadas e a realizar, previstas no programa de trabalho</w:t>
      </w:r>
      <w:r w:rsidRPr="00640E01">
        <w:rPr>
          <w:i/>
          <w:sz w:val="24"/>
          <w:szCs w:val="24"/>
          <w:u w:val="single"/>
        </w:rPr>
        <w:t>, não sejam ultrapassados os limites estabelecidos para o exercício;</w:t>
      </w:r>
    </w:p>
    <w:p w:rsid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        II - </w:t>
      </w:r>
      <w:proofErr w:type="gramStart"/>
      <w:r w:rsidRPr="00640E01">
        <w:rPr>
          <w:i/>
          <w:sz w:val="24"/>
          <w:szCs w:val="24"/>
        </w:rPr>
        <w:t>compatível</w:t>
      </w:r>
      <w:proofErr w:type="gramEnd"/>
      <w:r w:rsidRPr="00640E01"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77716E" w:rsidRPr="00640E01" w:rsidRDefault="0077716E" w:rsidP="00640E01">
      <w:pPr>
        <w:ind w:firstLine="2834"/>
        <w:jc w:val="both"/>
        <w:rPr>
          <w:i/>
          <w:sz w:val="24"/>
          <w:szCs w:val="24"/>
        </w:rPr>
      </w:pPr>
    </w:p>
    <w:p w:rsidR="0077716E" w:rsidRPr="0077716E" w:rsidRDefault="0077716E" w:rsidP="0077716E">
      <w:pPr>
        <w:ind w:firstLine="2834"/>
        <w:jc w:val="both"/>
        <w:rPr>
          <w:i/>
          <w:sz w:val="24"/>
          <w:szCs w:val="24"/>
        </w:rPr>
      </w:pPr>
      <w:r w:rsidRPr="0077716E">
        <w:rPr>
          <w:i/>
          <w:sz w:val="24"/>
          <w:szCs w:val="24"/>
          <w:u w:val="single"/>
        </w:rPr>
        <w:t>Art. 17. Considera-se obrigatória de caráter continuado a despesa corrente derivada de lei</w:t>
      </w:r>
      <w:r w:rsidRPr="0077716E">
        <w:rPr>
          <w:i/>
          <w:sz w:val="24"/>
          <w:szCs w:val="24"/>
        </w:rPr>
        <w:t xml:space="preserve">, medida provisória ou ato administrativo normativo </w:t>
      </w:r>
      <w:r w:rsidRPr="0077716E">
        <w:rPr>
          <w:i/>
          <w:sz w:val="24"/>
          <w:szCs w:val="24"/>
          <w:u w:val="single"/>
        </w:rPr>
        <w:t>que fixem para o ente a obrigação legal de sua execução por um período superior a dois exercícios</w:t>
      </w:r>
      <w:r w:rsidRPr="0077716E">
        <w:rPr>
          <w:i/>
          <w:sz w:val="24"/>
          <w:szCs w:val="24"/>
        </w:rPr>
        <w:t xml:space="preserve">.        </w:t>
      </w:r>
    </w:p>
    <w:p w:rsidR="0077716E" w:rsidRDefault="0077716E" w:rsidP="0077716E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Pr="0077716E">
        <w:rPr>
          <w:i/>
          <w:sz w:val="24"/>
          <w:szCs w:val="24"/>
        </w:rPr>
        <w:t xml:space="preserve"> Os atos que criarem ou aumentarem despesa de que trata o caput deverão ser instruídos com a estimativa prevista no inciso I do art. 16 e demonstrar a origem dos recursos para seu custeio. </w:t>
      </w:r>
    </w:p>
    <w:p w:rsidR="00640E01" w:rsidRPr="00640E01" w:rsidRDefault="0077716E" w:rsidP="0077716E">
      <w:pPr>
        <w:ind w:firstLine="2834"/>
        <w:jc w:val="both"/>
        <w:rPr>
          <w:sz w:val="24"/>
          <w:szCs w:val="24"/>
        </w:rPr>
      </w:pPr>
      <w:r w:rsidRPr="0077716E">
        <w:rPr>
          <w:sz w:val="24"/>
          <w:szCs w:val="24"/>
        </w:rPr>
        <w:t xml:space="preserve"> 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 </w:t>
      </w:r>
      <w:r w:rsidRPr="00640E01">
        <w:rPr>
          <w:i/>
          <w:sz w:val="24"/>
          <w:szCs w:val="24"/>
          <w:u w:val="single"/>
        </w:rPr>
        <w:t>Constituição Federal: Art. 169</w:t>
      </w:r>
      <w:r w:rsidRPr="00640E01">
        <w:rPr>
          <w:i/>
          <w:sz w:val="24"/>
          <w:szCs w:val="24"/>
        </w:rPr>
        <w:t xml:space="preserve"> A despesa com pessoal ativo e inativo da União, dos Estados, do Distrito Federal e dos Municípios </w:t>
      </w:r>
      <w:r w:rsidRPr="00640E01">
        <w:rPr>
          <w:i/>
          <w:sz w:val="24"/>
          <w:szCs w:val="24"/>
          <w:u w:val="single"/>
        </w:rPr>
        <w:t>não poderá exceder os limites estabelecidos em lei complementar</w:t>
      </w:r>
      <w:r w:rsidRPr="00640E01">
        <w:rPr>
          <w:i/>
          <w:sz w:val="24"/>
          <w:szCs w:val="24"/>
        </w:rPr>
        <w:t>. (Redação dada pela Emenda Constitucional nº 19, de 1998)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§ 1º </w:t>
      </w:r>
      <w:r w:rsidRPr="00640E01">
        <w:rPr>
          <w:i/>
          <w:sz w:val="24"/>
          <w:szCs w:val="24"/>
          <w:u w:val="single"/>
        </w:rPr>
        <w:t xml:space="preserve">A concessão de qualquer </w:t>
      </w:r>
      <w:r w:rsidRPr="00640E01">
        <w:rPr>
          <w:i/>
          <w:sz w:val="24"/>
          <w:szCs w:val="24"/>
        </w:rPr>
        <w:t xml:space="preserve">vantagem ou aumento de remuneração, a </w:t>
      </w:r>
      <w:r w:rsidRPr="00640E01">
        <w:rPr>
          <w:i/>
          <w:sz w:val="24"/>
          <w:szCs w:val="24"/>
          <w:u w:val="single"/>
        </w:rPr>
        <w:t>criação de cargos, empregos e funções</w:t>
      </w:r>
      <w:r w:rsidRPr="00640E01">
        <w:rPr>
          <w:i/>
          <w:sz w:val="24"/>
          <w:szCs w:val="24"/>
        </w:rPr>
        <w:t xml:space="preserve">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40E01" w:rsidRPr="00640E01" w:rsidRDefault="00640E01" w:rsidP="00640E01">
      <w:pPr>
        <w:ind w:firstLine="2834"/>
        <w:jc w:val="both"/>
        <w:rPr>
          <w:i/>
          <w:sz w:val="24"/>
          <w:szCs w:val="24"/>
        </w:rPr>
      </w:pPr>
      <w:r w:rsidRPr="00640E01">
        <w:rPr>
          <w:i/>
          <w:sz w:val="24"/>
          <w:szCs w:val="24"/>
        </w:rPr>
        <w:t xml:space="preserve">I </w:t>
      </w:r>
      <w:r w:rsidRPr="00640E01">
        <w:rPr>
          <w:i/>
          <w:sz w:val="24"/>
          <w:szCs w:val="24"/>
          <w:u w:val="single"/>
        </w:rPr>
        <w:t xml:space="preserve">- </w:t>
      </w:r>
      <w:proofErr w:type="gramStart"/>
      <w:r w:rsidRPr="00640E01">
        <w:rPr>
          <w:i/>
          <w:sz w:val="24"/>
          <w:szCs w:val="24"/>
          <w:u w:val="single"/>
        </w:rPr>
        <w:t>se</w:t>
      </w:r>
      <w:proofErr w:type="gramEnd"/>
      <w:r w:rsidRPr="00640E01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 e aos acréscimos dela decorrentes</w:t>
      </w:r>
      <w:r w:rsidRPr="00640E01">
        <w:rPr>
          <w:i/>
          <w:sz w:val="24"/>
          <w:szCs w:val="24"/>
        </w:rPr>
        <w:t>; (Incluído pela Emenda Constitucional nº 19, de 1998)</w:t>
      </w:r>
    </w:p>
    <w:p w:rsidR="00640E01" w:rsidRPr="00640E01" w:rsidRDefault="00640E01" w:rsidP="00640E01">
      <w:pPr>
        <w:ind w:firstLine="2834"/>
        <w:jc w:val="both"/>
        <w:rPr>
          <w:sz w:val="24"/>
          <w:szCs w:val="24"/>
        </w:rPr>
      </w:pPr>
      <w:r w:rsidRPr="00640E01">
        <w:rPr>
          <w:i/>
          <w:sz w:val="24"/>
          <w:szCs w:val="24"/>
        </w:rPr>
        <w:t xml:space="preserve">II - </w:t>
      </w:r>
      <w:proofErr w:type="gramStart"/>
      <w:r w:rsidRPr="00640E01">
        <w:rPr>
          <w:i/>
          <w:sz w:val="24"/>
          <w:szCs w:val="24"/>
        </w:rPr>
        <w:t>se</w:t>
      </w:r>
      <w:proofErr w:type="gramEnd"/>
      <w:r w:rsidRPr="00640E01">
        <w:rPr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6049CE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 w:rsidR="00B40351">
        <w:rPr>
          <w:sz w:val="24"/>
          <w:szCs w:val="24"/>
        </w:rPr>
        <w:t xml:space="preserve">Constituição, Justiça e Redação, </w:t>
      </w:r>
      <w:r w:rsidR="00B40351" w:rsidRPr="00B40351">
        <w:rPr>
          <w:sz w:val="24"/>
          <w:szCs w:val="24"/>
          <w:u w:val="single"/>
        </w:rPr>
        <w:t>Comissão de Saúde, Bem-estar e Proteção, bem como à Comissão de Orçamento, Finanças e Contabilidade.</w:t>
      </w:r>
    </w:p>
    <w:p w:rsidR="0077716E" w:rsidRDefault="0077716E" w:rsidP="006049CE">
      <w:pPr>
        <w:ind w:firstLine="2832"/>
        <w:jc w:val="both"/>
        <w:rPr>
          <w:sz w:val="24"/>
          <w:szCs w:val="24"/>
          <w:u w:val="single"/>
        </w:rPr>
      </w:pPr>
    </w:p>
    <w:p w:rsidR="00C40D18" w:rsidRDefault="00F618A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</w:t>
      </w:r>
      <w:r w:rsidR="00C40D18">
        <w:rPr>
          <w:sz w:val="24"/>
          <w:szCs w:val="24"/>
        </w:rPr>
        <w:t>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B40351">
        <w:rPr>
          <w:sz w:val="24"/>
          <w:szCs w:val="24"/>
        </w:rPr>
        <w:t>10 de julho de 2023</w:t>
      </w:r>
      <w:r>
        <w:rPr>
          <w:sz w:val="24"/>
          <w:szCs w:val="24"/>
        </w:rPr>
        <w:t>.</w:t>
      </w:r>
    </w:p>
    <w:p w:rsidR="00C65182" w:rsidRDefault="00C65182" w:rsidP="006049CE">
      <w:pPr>
        <w:spacing w:after="283"/>
        <w:ind w:firstLine="2833"/>
        <w:jc w:val="both"/>
        <w:rPr>
          <w:sz w:val="24"/>
          <w:szCs w:val="24"/>
        </w:rPr>
      </w:pPr>
    </w:p>
    <w:p w:rsidR="00C40D18" w:rsidRDefault="00F60B71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p w:rsidR="001C5922" w:rsidRDefault="001C5922" w:rsidP="0071443E">
      <w:pPr>
        <w:ind w:firstLine="2835"/>
        <w:jc w:val="center"/>
        <w:rPr>
          <w:sz w:val="24"/>
          <w:szCs w:val="24"/>
        </w:rPr>
      </w:pPr>
    </w:p>
    <w:sectPr w:rsidR="001C5922" w:rsidSect="00381ED4">
      <w:headerReference w:type="default" r:id="rId8"/>
      <w:pgSz w:w="11907" w:h="16840" w:code="9"/>
      <w:pgMar w:top="1985" w:right="851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01044">
    <w:pPr>
      <w:jc w:val="center"/>
      <w:rPr>
        <w:b/>
        <w:sz w:val="28"/>
      </w:rPr>
    </w:pPr>
  </w:p>
  <w:p w:rsidR="000457B6" w:rsidRDefault="00C010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AF5"/>
    <w:multiLevelType w:val="multilevel"/>
    <w:tmpl w:val="1F4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6563D"/>
    <w:multiLevelType w:val="multilevel"/>
    <w:tmpl w:val="4E1A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7F0F"/>
    <w:multiLevelType w:val="multilevel"/>
    <w:tmpl w:val="871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3E74"/>
    <w:multiLevelType w:val="multilevel"/>
    <w:tmpl w:val="5BD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429DE"/>
    <w:multiLevelType w:val="multilevel"/>
    <w:tmpl w:val="A7B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58A"/>
    <w:multiLevelType w:val="multilevel"/>
    <w:tmpl w:val="4F4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D06C8"/>
    <w:multiLevelType w:val="multilevel"/>
    <w:tmpl w:val="AD5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515AC"/>
    <w:multiLevelType w:val="multilevel"/>
    <w:tmpl w:val="14F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95F4F"/>
    <w:multiLevelType w:val="multilevel"/>
    <w:tmpl w:val="51E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1E6D"/>
    <w:rsid w:val="00064365"/>
    <w:rsid w:val="000D53B4"/>
    <w:rsid w:val="00102188"/>
    <w:rsid w:val="001110EC"/>
    <w:rsid w:val="00117140"/>
    <w:rsid w:val="0013664A"/>
    <w:rsid w:val="0014369A"/>
    <w:rsid w:val="00152015"/>
    <w:rsid w:val="0017388C"/>
    <w:rsid w:val="00183DC8"/>
    <w:rsid w:val="00186867"/>
    <w:rsid w:val="001A4B52"/>
    <w:rsid w:val="001C5922"/>
    <w:rsid w:val="001D1537"/>
    <w:rsid w:val="001F2CBA"/>
    <w:rsid w:val="0020238E"/>
    <w:rsid w:val="00206A79"/>
    <w:rsid w:val="00211A57"/>
    <w:rsid w:val="002821A9"/>
    <w:rsid w:val="002A334E"/>
    <w:rsid w:val="002B1DA4"/>
    <w:rsid w:val="002B7D3F"/>
    <w:rsid w:val="002C2A95"/>
    <w:rsid w:val="002D12F5"/>
    <w:rsid w:val="003022C3"/>
    <w:rsid w:val="00330A1C"/>
    <w:rsid w:val="00366FB6"/>
    <w:rsid w:val="00381ED4"/>
    <w:rsid w:val="003B7D9F"/>
    <w:rsid w:val="003C100B"/>
    <w:rsid w:val="003D3159"/>
    <w:rsid w:val="003D7EB7"/>
    <w:rsid w:val="003E008C"/>
    <w:rsid w:val="00412D5F"/>
    <w:rsid w:val="00420429"/>
    <w:rsid w:val="00431074"/>
    <w:rsid w:val="00442086"/>
    <w:rsid w:val="00457755"/>
    <w:rsid w:val="004768DB"/>
    <w:rsid w:val="00490080"/>
    <w:rsid w:val="005254E7"/>
    <w:rsid w:val="00540CE8"/>
    <w:rsid w:val="0054149D"/>
    <w:rsid w:val="00541590"/>
    <w:rsid w:val="00594F2D"/>
    <w:rsid w:val="0059767E"/>
    <w:rsid w:val="005A0364"/>
    <w:rsid w:val="005C1174"/>
    <w:rsid w:val="005E626A"/>
    <w:rsid w:val="006049CE"/>
    <w:rsid w:val="00630587"/>
    <w:rsid w:val="00640E01"/>
    <w:rsid w:val="006575F1"/>
    <w:rsid w:val="00676458"/>
    <w:rsid w:val="00683A68"/>
    <w:rsid w:val="00697C9A"/>
    <w:rsid w:val="006B5DA6"/>
    <w:rsid w:val="006C2046"/>
    <w:rsid w:val="006C28BE"/>
    <w:rsid w:val="00703CB5"/>
    <w:rsid w:val="00707FAF"/>
    <w:rsid w:val="0071443E"/>
    <w:rsid w:val="0074053A"/>
    <w:rsid w:val="0077716E"/>
    <w:rsid w:val="00786B5E"/>
    <w:rsid w:val="00797953"/>
    <w:rsid w:val="007A2407"/>
    <w:rsid w:val="007C6612"/>
    <w:rsid w:val="007D2156"/>
    <w:rsid w:val="007D6DC4"/>
    <w:rsid w:val="008062A2"/>
    <w:rsid w:val="00814D9B"/>
    <w:rsid w:val="00817F8F"/>
    <w:rsid w:val="008240F8"/>
    <w:rsid w:val="00827C47"/>
    <w:rsid w:val="00867D96"/>
    <w:rsid w:val="0087080C"/>
    <w:rsid w:val="00871954"/>
    <w:rsid w:val="008760FA"/>
    <w:rsid w:val="008A09DC"/>
    <w:rsid w:val="008D3D83"/>
    <w:rsid w:val="008F0C06"/>
    <w:rsid w:val="009424CD"/>
    <w:rsid w:val="00954F7E"/>
    <w:rsid w:val="00974134"/>
    <w:rsid w:val="009C2732"/>
    <w:rsid w:val="009E20EA"/>
    <w:rsid w:val="00A54846"/>
    <w:rsid w:val="00A87177"/>
    <w:rsid w:val="00AB1D5D"/>
    <w:rsid w:val="00AE0200"/>
    <w:rsid w:val="00AF5635"/>
    <w:rsid w:val="00B149A9"/>
    <w:rsid w:val="00B21E9B"/>
    <w:rsid w:val="00B22233"/>
    <w:rsid w:val="00B40351"/>
    <w:rsid w:val="00B442A8"/>
    <w:rsid w:val="00B97520"/>
    <w:rsid w:val="00BA231E"/>
    <w:rsid w:val="00BC08E2"/>
    <w:rsid w:val="00BC7C6A"/>
    <w:rsid w:val="00BE57FD"/>
    <w:rsid w:val="00C40AA6"/>
    <w:rsid w:val="00C40D18"/>
    <w:rsid w:val="00C65182"/>
    <w:rsid w:val="00C941CA"/>
    <w:rsid w:val="00D132D2"/>
    <w:rsid w:val="00D51C9F"/>
    <w:rsid w:val="00D63B6C"/>
    <w:rsid w:val="00E04FE5"/>
    <w:rsid w:val="00E06324"/>
    <w:rsid w:val="00E07BD6"/>
    <w:rsid w:val="00E4083D"/>
    <w:rsid w:val="00E4359B"/>
    <w:rsid w:val="00E46E49"/>
    <w:rsid w:val="00E5505F"/>
    <w:rsid w:val="00EB2FAE"/>
    <w:rsid w:val="00EB5E45"/>
    <w:rsid w:val="00F20C6B"/>
    <w:rsid w:val="00F3045F"/>
    <w:rsid w:val="00F60B71"/>
    <w:rsid w:val="00F618A1"/>
    <w:rsid w:val="00F7638B"/>
    <w:rsid w:val="00FB2D87"/>
    <w:rsid w:val="00FB6A3B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3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C59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C5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92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C592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D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10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EB08-2090-4402-87FB-067A36E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2023-07-10T18:15:00Z</cp:lastPrinted>
  <dcterms:created xsi:type="dcterms:W3CDTF">2023-07-10T16:22:00Z</dcterms:created>
  <dcterms:modified xsi:type="dcterms:W3CDTF">2023-07-10T18:24:00Z</dcterms:modified>
</cp:coreProperties>
</file>