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CE" w:rsidRPr="00BE1EDD" w:rsidRDefault="002010CE" w:rsidP="00EC62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DD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594E61" w:rsidRDefault="00B46175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PROJETO DE LEI</w:t>
      </w:r>
      <w:r w:rsidR="00594E61">
        <w:rPr>
          <w:rFonts w:ascii="Times New Roman" w:hAnsi="Times New Roman" w:cs="Times New Roman"/>
          <w:sz w:val="24"/>
          <w:szCs w:val="24"/>
          <w:u w:val="single"/>
        </w:rPr>
        <w:t xml:space="preserve"> Nº 0109/2023</w:t>
      </w:r>
      <w:r w:rsidR="003B7A2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B7A2C" w:rsidRPr="00BE1EDD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r w:rsidR="00594E61">
        <w:rPr>
          <w:rFonts w:ascii="Times New Roman" w:hAnsi="Times New Roman" w:cs="Times New Roman"/>
          <w:sz w:val="24"/>
          <w:szCs w:val="24"/>
          <w:u w:val="single"/>
        </w:rPr>
        <w:t>12 DE SETEMBRO DE 2023</w:t>
      </w:r>
      <w:r w:rsidR="00594E61" w:rsidRPr="00BE1EDD">
        <w:rPr>
          <w:rFonts w:ascii="Times New Roman" w:hAnsi="Times New Roman" w:cs="Times New Roman"/>
          <w:sz w:val="24"/>
          <w:szCs w:val="24"/>
          <w:u w:val="single"/>
        </w:rPr>
        <w:t xml:space="preserve">, QUE </w:t>
      </w:r>
      <w:r w:rsidR="00594E61" w:rsidRPr="00594E61">
        <w:rPr>
          <w:rFonts w:ascii="Times New Roman" w:hAnsi="Times New Roman" w:cs="Times New Roman"/>
          <w:sz w:val="24"/>
          <w:szCs w:val="24"/>
          <w:u w:val="single"/>
        </w:rPr>
        <w:t>DISPÕE SOBRE O LICENCIAMENTO TURÍSTICO AMBIENTAL DAS ATIVIDADES E EVENTOS DE OFF ROAD NO MUNICÍPIO DE BOTUCATU/SP, E DÁ OUTRAS PROVIDÊNCIAS</w:t>
      </w:r>
      <w:r w:rsidR="00594E6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010CE" w:rsidRPr="00BE1EDD" w:rsidRDefault="002010CE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E61" w:rsidRPr="00594E61" w:rsidRDefault="002010CE" w:rsidP="00594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</w:r>
      <w:r w:rsidR="00A828B2" w:rsidRPr="00BE1EDD">
        <w:rPr>
          <w:rFonts w:ascii="Times New Roman" w:hAnsi="Times New Roman" w:cs="Times New Roman"/>
          <w:sz w:val="24"/>
          <w:szCs w:val="24"/>
        </w:rPr>
        <w:t>Trata- se de Projeto de Lei</w:t>
      </w:r>
      <w:r w:rsidR="00362AF5">
        <w:rPr>
          <w:rFonts w:ascii="Times New Roman" w:hAnsi="Times New Roman" w:cs="Times New Roman"/>
          <w:sz w:val="24"/>
          <w:szCs w:val="24"/>
        </w:rPr>
        <w:t xml:space="preserve"> que </w:t>
      </w:r>
      <w:r w:rsidR="00594E61">
        <w:rPr>
          <w:rFonts w:ascii="Times New Roman" w:hAnsi="Times New Roman" w:cs="Times New Roman"/>
          <w:sz w:val="24"/>
          <w:szCs w:val="24"/>
        </w:rPr>
        <w:t>d</w:t>
      </w:r>
      <w:r w:rsidR="00594E61" w:rsidRPr="00594E61">
        <w:rPr>
          <w:rFonts w:ascii="Times New Roman" w:hAnsi="Times New Roman" w:cs="Times New Roman"/>
          <w:sz w:val="24"/>
          <w:szCs w:val="24"/>
        </w:rPr>
        <w:t xml:space="preserve">ispõe sobre o Licenciamento Turístico Ambiental das atividades e eventos de off </w:t>
      </w:r>
      <w:proofErr w:type="spellStart"/>
      <w:r w:rsidR="00594E61" w:rsidRPr="00594E61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="00594E61" w:rsidRPr="00594E61">
        <w:rPr>
          <w:rFonts w:ascii="Times New Roman" w:hAnsi="Times New Roman" w:cs="Times New Roman"/>
          <w:sz w:val="24"/>
          <w:szCs w:val="24"/>
        </w:rPr>
        <w:t xml:space="preserve"> no Município de Botucatu/SP, </w:t>
      </w:r>
      <w:r w:rsidR="00594E61">
        <w:rPr>
          <w:rFonts w:ascii="Times New Roman" w:hAnsi="Times New Roman" w:cs="Times New Roman"/>
          <w:sz w:val="24"/>
          <w:szCs w:val="24"/>
        </w:rPr>
        <w:t>vedando</w:t>
      </w:r>
      <w:r w:rsidR="00594E61" w:rsidRPr="00594E61">
        <w:rPr>
          <w:rFonts w:ascii="Times New Roman" w:hAnsi="Times New Roman" w:cs="Times New Roman"/>
          <w:sz w:val="24"/>
          <w:szCs w:val="24"/>
        </w:rPr>
        <w:t xml:space="preserve"> </w:t>
      </w:r>
      <w:r w:rsidR="00594E61">
        <w:rPr>
          <w:rFonts w:ascii="Times New Roman" w:hAnsi="Times New Roman" w:cs="Times New Roman"/>
          <w:sz w:val="24"/>
          <w:szCs w:val="24"/>
        </w:rPr>
        <w:t>referida prá</w:t>
      </w:r>
      <w:r w:rsidR="00594E61" w:rsidRPr="00594E61">
        <w:rPr>
          <w:rFonts w:ascii="Times New Roman" w:hAnsi="Times New Roman" w:cs="Times New Roman"/>
          <w:sz w:val="24"/>
          <w:szCs w:val="24"/>
        </w:rPr>
        <w:t>tica</w:t>
      </w:r>
      <w:r w:rsidR="00594E61">
        <w:rPr>
          <w:rFonts w:ascii="Times New Roman" w:hAnsi="Times New Roman" w:cs="Times New Roman"/>
          <w:sz w:val="24"/>
          <w:szCs w:val="24"/>
        </w:rPr>
        <w:t xml:space="preserve"> </w:t>
      </w:r>
      <w:r w:rsidR="00594E61" w:rsidRPr="00594E61">
        <w:rPr>
          <w:rFonts w:ascii="Times New Roman" w:hAnsi="Times New Roman" w:cs="Times New Roman"/>
          <w:sz w:val="24"/>
          <w:szCs w:val="24"/>
        </w:rPr>
        <w:t xml:space="preserve">em qualquer </w:t>
      </w:r>
      <w:r w:rsidR="00594E61">
        <w:rPr>
          <w:rFonts w:ascii="Times New Roman" w:hAnsi="Times New Roman" w:cs="Times New Roman"/>
          <w:sz w:val="24"/>
          <w:szCs w:val="24"/>
        </w:rPr>
        <w:t>área de preservação permanente, em</w:t>
      </w:r>
      <w:r w:rsidR="00594E61" w:rsidRPr="00594E61">
        <w:rPr>
          <w:rFonts w:ascii="Times New Roman" w:hAnsi="Times New Roman" w:cs="Times New Roman"/>
          <w:sz w:val="24"/>
          <w:szCs w:val="24"/>
        </w:rPr>
        <w:t xml:space="preserve"> áreas de uso restrit</w:t>
      </w:r>
      <w:r w:rsidR="00594E61">
        <w:rPr>
          <w:rFonts w:ascii="Times New Roman" w:hAnsi="Times New Roman" w:cs="Times New Roman"/>
          <w:sz w:val="24"/>
          <w:szCs w:val="24"/>
        </w:rPr>
        <w:t>o previstas no código florestal,</w:t>
      </w:r>
      <w:r w:rsidR="00594E61" w:rsidRPr="00594E61">
        <w:rPr>
          <w:rFonts w:ascii="Times New Roman" w:hAnsi="Times New Roman" w:cs="Times New Roman"/>
          <w:sz w:val="24"/>
          <w:szCs w:val="24"/>
        </w:rPr>
        <w:t xml:space="preserve"> nas zonas de vida silvestre da Área de Proteção Ambiental (APA) e na região de fronte da Cuesta Basáltica.</w:t>
      </w:r>
    </w:p>
    <w:p w:rsidR="00594E61" w:rsidRPr="00594E61" w:rsidRDefault="00594E61" w:rsidP="00594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Quanto às </w:t>
      </w:r>
      <w:r w:rsidRPr="00594E61">
        <w:rPr>
          <w:rFonts w:ascii="Times New Roman" w:hAnsi="Times New Roman" w:cs="Times New Roman"/>
          <w:sz w:val="24"/>
          <w:szCs w:val="24"/>
        </w:rPr>
        <w:t xml:space="preserve">demais áreas </w:t>
      </w:r>
      <w:r>
        <w:rPr>
          <w:rFonts w:ascii="Times New Roman" w:hAnsi="Times New Roman" w:cs="Times New Roman"/>
          <w:sz w:val="24"/>
          <w:szCs w:val="24"/>
        </w:rPr>
        <w:t xml:space="preserve">deverá ser observado </w:t>
      </w:r>
      <w:r w:rsidRPr="00594E61">
        <w:rPr>
          <w:rFonts w:ascii="Times New Roman" w:hAnsi="Times New Roman" w:cs="Times New Roman"/>
          <w:sz w:val="24"/>
          <w:szCs w:val="24"/>
        </w:rPr>
        <w:t>o diagnóstico do Plano de Manejo da APA e os respectivos mapas, disponibilizados na Fundação Florestal, assim como das leis municipais pertinentes.</w:t>
      </w:r>
    </w:p>
    <w:p w:rsidR="00594E61" w:rsidRPr="00594E61" w:rsidRDefault="00C807BE" w:rsidP="00594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Segundo a iniciativa, e</w:t>
      </w:r>
      <w:r w:rsidR="00594E61" w:rsidRPr="00594E61">
        <w:rPr>
          <w:rFonts w:ascii="Times New Roman" w:hAnsi="Times New Roman" w:cs="Times New Roman"/>
          <w:sz w:val="24"/>
          <w:szCs w:val="24"/>
        </w:rPr>
        <w:t>ntende-se como Licenciamento Turístico Ambiental (LTA), sem prejuízo do Alvará de Localização e Funcionamento, o procedimento administrativo pelo qual o poder público municipal, através de seus órgãos competentes, licencia a localização, instalação, ampliação e a operação de eventos e atividades turísticas utilizadoras dos recursos ambientais, consideradas efetiva ou potencialmente poluidoras ou degradadoras do ambiente, nos termos das disposições legais e regulamentares e das normas técnicas aplicáveis ao caso.</w:t>
      </w:r>
    </w:p>
    <w:p w:rsidR="00594E61" w:rsidRPr="00594E61" w:rsidRDefault="00C807BE" w:rsidP="00594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Ainda, de acordo com a propositura, conceitua-se </w:t>
      </w:r>
      <w:r w:rsidR="00594E61" w:rsidRPr="00594E61">
        <w:rPr>
          <w:rFonts w:ascii="Times New Roman" w:hAnsi="Times New Roman" w:cs="Times New Roman"/>
          <w:sz w:val="24"/>
          <w:szCs w:val="24"/>
        </w:rPr>
        <w:t>Licença de Concessão de Prática de Off-</w:t>
      </w:r>
      <w:proofErr w:type="spellStart"/>
      <w:r w:rsidR="00594E61" w:rsidRPr="00594E61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="00594E61" w:rsidRPr="00594E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="00594E61" w:rsidRPr="00594E61">
        <w:rPr>
          <w:rFonts w:ascii="Times New Roman" w:hAnsi="Times New Roman" w:cs="Times New Roman"/>
          <w:sz w:val="24"/>
          <w:szCs w:val="24"/>
        </w:rPr>
        <w:t>o ato administrativo pelo qual o poder público municipal estabelece as condições, restrições e medidas de controle ambiental e turístico, que deverão ser obedecidas pelo empreendedor, pessoa física ou jurídica, para localizar, instalar, ampliar e operar evento ou atividades turísticas utilizadoras dos recursos ambientais, consideradas impactantes ou degradadoras do meio físico ou social.</w:t>
      </w:r>
    </w:p>
    <w:p w:rsidR="003B7A2C" w:rsidRDefault="00C807BE" w:rsidP="00594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sequência, c</w:t>
      </w:r>
      <w:r w:rsidR="00594E61" w:rsidRPr="00594E61">
        <w:rPr>
          <w:rFonts w:ascii="Times New Roman" w:hAnsi="Times New Roman" w:cs="Times New Roman"/>
          <w:sz w:val="24"/>
          <w:szCs w:val="24"/>
        </w:rPr>
        <w:t xml:space="preserve">onsidera-se como atividade e/ou evento off </w:t>
      </w:r>
      <w:proofErr w:type="spellStart"/>
      <w:r w:rsidR="00594E61" w:rsidRPr="00594E61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="00594E61" w:rsidRPr="00594E61">
        <w:rPr>
          <w:rFonts w:ascii="Times New Roman" w:hAnsi="Times New Roman" w:cs="Times New Roman"/>
          <w:sz w:val="24"/>
          <w:szCs w:val="24"/>
        </w:rPr>
        <w:t xml:space="preserve">, prática esportiva, vivenciada em interação direta com ambientes naturais, como forma de exploração das dificuldades e desafios ás condições encontradas no terreno, podendo haver a competitividade entre os participantes e equipes, exigindo-se para a sua prática veículos motorizados, incluindo motocicletas, </w:t>
      </w:r>
      <w:proofErr w:type="spellStart"/>
      <w:r w:rsidR="00594E61" w:rsidRPr="00594E61">
        <w:rPr>
          <w:rFonts w:ascii="Times New Roman" w:hAnsi="Times New Roman" w:cs="Times New Roman"/>
          <w:sz w:val="24"/>
          <w:szCs w:val="24"/>
        </w:rPr>
        <w:t>quadriciclos</w:t>
      </w:r>
      <w:proofErr w:type="spellEnd"/>
      <w:r w:rsidR="00594E61" w:rsidRPr="00594E61">
        <w:rPr>
          <w:rFonts w:ascii="Times New Roman" w:hAnsi="Times New Roman" w:cs="Times New Roman"/>
          <w:sz w:val="24"/>
          <w:szCs w:val="24"/>
        </w:rPr>
        <w:t xml:space="preserve">, jipes, </w:t>
      </w:r>
      <w:proofErr w:type="spellStart"/>
      <w:r w:rsidR="00594E61" w:rsidRPr="00594E61">
        <w:rPr>
          <w:rFonts w:ascii="Times New Roman" w:hAnsi="Times New Roman" w:cs="Times New Roman"/>
          <w:sz w:val="24"/>
          <w:szCs w:val="24"/>
        </w:rPr>
        <w:t>SUV's</w:t>
      </w:r>
      <w:proofErr w:type="spellEnd"/>
      <w:r w:rsidR="00594E61" w:rsidRPr="00594E61">
        <w:rPr>
          <w:rFonts w:ascii="Times New Roman" w:hAnsi="Times New Roman" w:cs="Times New Roman"/>
          <w:sz w:val="24"/>
          <w:szCs w:val="24"/>
        </w:rPr>
        <w:t>, caminhonetes, gaiolas e similares.</w:t>
      </w:r>
    </w:p>
    <w:p w:rsidR="007B21D1" w:rsidRDefault="007B21D1" w:rsidP="00594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 exposição de motivos dos secretários das pastas envolvidas, corroborada pela justificativa do autor, pode se revelar os relevantes fundamentos do projeto em apreço:</w:t>
      </w:r>
    </w:p>
    <w:p w:rsidR="007B21D1" w:rsidRPr="007B21D1" w:rsidRDefault="007B21D1" w:rsidP="007B21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1D1">
        <w:rPr>
          <w:rFonts w:ascii="Times New Roman" w:hAnsi="Times New Roman" w:cs="Times New Roman"/>
          <w:i/>
          <w:sz w:val="24"/>
          <w:szCs w:val="24"/>
        </w:rPr>
        <w:t xml:space="preserve">O presente projeto de lei tem por escopo obter autorização legislativa para dispor sobre o Licenciamento Turístico Ambiental das atividades e eventos de “off </w:t>
      </w:r>
      <w:proofErr w:type="spellStart"/>
      <w:r w:rsidRPr="007B21D1">
        <w:rPr>
          <w:rFonts w:ascii="Times New Roman" w:hAnsi="Times New Roman" w:cs="Times New Roman"/>
          <w:i/>
          <w:sz w:val="24"/>
          <w:szCs w:val="24"/>
        </w:rPr>
        <w:t>road</w:t>
      </w:r>
      <w:proofErr w:type="spellEnd"/>
      <w:r w:rsidRPr="007B21D1">
        <w:rPr>
          <w:rFonts w:ascii="Times New Roman" w:hAnsi="Times New Roman" w:cs="Times New Roman"/>
          <w:i/>
          <w:sz w:val="24"/>
          <w:szCs w:val="24"/>
        </w:rPr>
        <w:t>” no Município de Botucatu/SP, e dá outras providências.</w:t>
      </w:r>
    </w:p>
    <w:p w:rsidR="007B21D1" w:rsidRPr="004F28EF" w:rsidRDefault="007B21D1" w:rsidP="007B21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21D1">
        <w:rPr>
          <w:rFonts w:ascii="Times New Roman" w:hAnsi="Times New Roman" w:cs="Times New Roman"/>
          <w:i/>
          <w:sz w:val="24"/>
          <w:szCs w:val="24"/>
        </w:rPr>
        <w:t xml:space="preserve">Primeiramente, </w:t>
      </w:r>
      <w:r w:rsidRPr="004F28EF">
        <w:rPr>
          <w:rFonts w:ascii="Times New Roman" w:hAnsi="Times New Roman" w:cs="Times New Roman"/>
          <w:i/>
          <w:sz w:val="24"/>
          <w:szCs w:val="24"/>
          <w:u w:val="single"/>
        </w:rPr>
        <w:t>convém ressaltar que referida regulamentação é uma imposição judicial, conforme pode-se observar da sentença e acórdão em anexo (Processo nº 1003515-51.2021.8.26.0079).</w:t>
      </w:r>
    </w:p>
    <w:p w:rsidR="007B21D1" w:rsidRPr="004F28EF" w:rsidRDefault="007B21D1" w:rsidP="007B21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28EF">
        <w:rPr>
          <w:rFonts w:ascii="Times New Roman" w:hAnsi="Times New Roman" w:cs="Times New Roman"/>
          <w:i/>
          <w:sz w:val="24"/>
          <w:szCs w:val="24"/>
          <w:u w:val="single"/>
        </w:rPr>
        <w:t xml:space="preserve">Conforme decisão judicial, este Município foi condenado a regulamentar a atividade off </w:t>
      </w:r>
      <w:proofErr w:type="spellStart"/>
      <w:r w:rsidRPr="004F28EF">
        <w:rPr>
          <w:rFonts w:ascii="Times New Roman" w:hAnsi="Times New Roman" w:cs="Times New Roman"/>
          <w:i/>
          <w:sz w:val="24"/>
          <w:szCs w:val="24"/>
          <w:u w:val="single"/>
        </w:rPr>
        <w:t>road</w:t>
      </w:r>
      <w:proofErr w:type="spellEnd"/>
      <w:r w:rsidRPr="004F28EF">
        <w:rPr>
          <w:rFonts w:ascii="Times New Roman" w:hAnsi="Times New Roman" w:cs="Times New Roman"/>
          <w:i/>
          <w:sz w:val="24"/>
          <w:szCs w:val="24"/>
          <w:u w:val="single"/>
        </w:rPr>
        <w:t xml:space="preserve">, cumprindo diretrizes, até 30/11/2023, sob pena de multa semanal de R$1.000,00 (mil reais) e R$ 10.000,00 (dez mil reais) por evento realizado, em caso de continuidade ou nova atividade </w:t>
      </w:r>
      <w:r w:rsidRPr="004F28E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sem regulação e fiscalização. Cumpre destacar que as diretrizes obrigatórias que deverão conter na Lei são:</w:t>
      </w:r>
    </w:p>
    <w:p w:rsidR="007B21D1" w:rsidRPr="004F28EF" w:rsidRDefault="007B21D1" w:rsidP="007B21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28EF">
        <w:rPr>
          <w:rFonts w:ascii="Times New Roman" w:hAnsi="Times New Roman" w:cs="Times New Roman"/>
          <w:i/>
          <w:sz w:val="24"/>
          <w:szCs w:val="24"/>
          <w:u w:val="single"/>
        </w:rPr>
        <w:t xml:space="preserve">a) proibição da prática de </w:t>
      </w:r>
      <w:proofErr w:type="gramStart"/>
      <w:r w:rsidRPr="004F28EF">
        <w:rPr>
          <w:rFonts w:ascii="Times New Roman" w:hAnsi="Times New Roman" w:cs="Times New Roman"/>
          <w:i/>
          <w:sz w:val="24"/>
          <w:szCs w:val="24"/>
          <w:u w:val="single"/>
        </w:rPr>
        <w:t>off</w:t>
      </w:r>
      <w:proofErr w:type="gramEnd"/>
      <w:r w:rsidRPr="004F28E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F28EF">
        <w:rPr>
          <w:rFonts w:ascii="Times New Roman" w:hAnsi="Times New Roman" w:cs="Times New Roman"/>
          <w:i/>
          <w:sz w:val="24"/>
          <w:szCs w:val="24"/>
          <w:u w:val="single"/>
        </w:rPr>
        <w:t>road</w:t>
      </w:r>
      <w:proofErr w:type="spellEnd"/>
      <w:r w:rsidRPr="004F28EF">
        <w:rPr>
          <w:rFonts w:ascii="Times New Roman" w:hAnsi="Times New Roman" w:cs="Times New Roman"/>
          <w:i/>
          <w:sz w:val="24"/>
          <w:szCs w:val="24"/>
          <w:u w:val="single"/>
        </w:rPr>
        <w:t xml:space="preserve"> em qualquer Área de Preservação Permanente e Áreas de Uso Restrito, previstas no Código Florestal; nas Zonas de Vida Silvestre da APA, e na região do fronte da Cuesta Basáltica; obrigação de cadastramento dos veículos participantes de forma a viabilizar a fiscalização e responsabilização dos proprietários; estabelecimento de limite de velocidade, sob pena de medidas legais;</w:t>
      </w:r>
    </w:p>
    <w:p w:rsidR="007B21D1" w:rsidRPr="004F28EF" w:rsidRDefault="007B21D1" w:rsidP="007B21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28EF">
        <w:rPr>
          <w:rFonts w:ascii="Times New Roman" w:hAnsi="Times New Roman" w:cs="Times New Roman"/>
          <w:i/>
          <w:sz w:val="24"/>
          <w:szCs w:val="24"/>
          <w:u w:val="single"/>
        </w:rPr>
        <w:t xml:space="preserve">b) observância do diagnóstico do Plano de Manejo APA Corumbataí, Botucatu e </w:t>
      </w:r>
      <w:proofErr w:type="spellStart"/>
      <w:r w:rsidRPr="004F28EF">
        <w:rPr>
          <w:rFonts w:ascii="Times New Roman" w:hAnsi="Times New Roman" w:cs="Times New Roman"/>
          <w:i/>
          <w:sz w:val="24"/>
          <w:szCs w:val="24"/>
          <w:u w:val="single"/>
        </w:rPr>
        <w:t>Tejupá</w:t>
      </w:r>
      <w:proofErr w:type="spellEnd"/>
      <w:r w:rsidRPr="004F28EF">
        <w:rPr>
          <w:rFonts w:ascii="Times New Roman" w:hAnsi="Times New Roman" w:cs="Times New Roman"/>
          <w:i/>
          <w:sz w:val="24"/>
          <w:szCs w:val="24"/>
          <w:u w:val="single"/>
        </w:rPr>
        <w:t xml:space="preserve"> e os respectivos mapas, disponibilizados no site da Fundação Florestal;</w:t>
      </w:r>
    </w:p>
    <w:p w:rsidR="007B21D1" w:rsidRPr="004F28EF" w:rsidRDefault="007B21D1" w:rsidP="007B21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28EF">
        <w:rPr>
          <w:rFonts w:ascii="Times New Roman" w:hAnsi="Times New Roman" w:cs="Times New Roman"/>
          <w:i/>
          <w:sz w:val="24"/>
          <w:szCs w:val="24"/>
          <w:u w:val="single"/>
        </w:rPr>
        <w:t>c) observância das leis municipais pertinente.</w:t>
      </w:r>
    </w:p>
    <w:p w:rsidR="007B21D1" w:rsidRPr="007B21D1" w:rsidRDefault="007B21D1" w:rsidP="007B21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1D1">
        <w:rPr>
          <w:rFonts w:ascii="Times New Roman" w:hAnsi="Times New Roman" w:cs="Times New Roman"/>
          <w:i/>
          <w:sz w:val="24"/>
          <w:szCs w:val="24"/>
        </w:rPr>
        <w:t xml:space="preserve">No mais, considerando que os espolies Off Road são feitos por pessoas que buscam o contato com a natureza e também com o objetivo de superar as dificuldades de acesso e obstáculo impostos pela própria natureza, por exemplo: lama, pedras, erosões, subidas e descidas íngremes, alagamentos, etc. Alguns esportes praticados são trilhas, competições conhecidas como Cross country, </w:t>
      </w:r>
      <w:proofErr w:type="spellStart"/>
      <w:r w:rsidRPr="007B21D1">
        <w:rPr>
          <w:rFonts w:ascii="Times New Roman" w:hAnsi="Times New Roman" w:cs="Times New Roman"/>
          <w:i/>
          <w:sz w:val="24"/>
          <w:szCs w:val="24"/>
        </w:rPr>
        <w:t>rallys</w:t>
      </w:r>
      <w:proofErr w:type="spellEnd"/>
      <w:r w:rsidRPr="007B21D1">
        <w:rPr>
          <w:rFonts w:ascii="Times New Roman" w:hAnsi="Times New Roman" w:cs="Times New Roman"/>
          <w:i/>
          <w:sz w:val="24"/>
          <w:szCs w:val="24"/>
        </w:rPr>
        <w:t>, motocross, dentre outros.</w:t>
      </w:r>
    </w:p>
    <w:p w:rsidR="007B21D1" w:rsidRPr="007B21D1" w:rsidRDefault="007B21D1" w:rsidP="007B21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1D1">
        <w:rPr>
          <w:rFonts w:ascii="Times New Roman" w:hAnsi="Times New Roman" w:cs="Times New Roman"/>
          <w:i/>
          <w:sz w:val="24"/>
          <w:szCs w:val="24"/>
        </w:rPr>
        <w:t>Considerando que esportes Off Road são perigosos, uma vez que não haja nenhuma estrutura de segurança. Portanto os praticantes precisam se certificar que o veículo possui toda a proteção, além de equipamentos de segurança básico.</w:t>
      </w:r>
    </w:p>
    <w:p w:rsidR="007B21D1" w:rsidRPr="007B21D1" w:rsidRDefault="007B21D1" w:rsidP="007B21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1D1">
        <w:rPr>
          <w:rFonts w:ascii="Times New Roman" w:hAnsi="Times New Roman" w:cs="Times New Roman"/>
          <w:i/>
          <w:sz w:val="24"/>
          <w:szCs w:val="24"/>
        </w:rPr>
        <w:t>Considerando que os esportes Off Road vêm crescendo na região da Cuesta, sendo assim, necessário o poder público municipal regulamentar tal atividade em seu território.</w:t>
      </w:r>
    </w:p>
    <w:p w:rsidR="007B21D1" w:rsidRPr="007B21D1" w:rsidRDefault="007B21D1" w:rsidP="007B21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1D1">
        <w:rPr>
          <w:rFonts w:ascii="Times New Roman" w:hAnsi="Times New Roman" w:cs="Times New Roman"/>
          <w:i/>
          <w:sz w:val="24"/>
          <w:szCs w:val="24"/>
        </w:rPr>
        <w:t>A Prefeitura Municipal de Botucatu vem através desta apresentar o presente projeto de lei para licenciar atividades Off Road, tendo em vista a proteção da Cuesta Basáltica de Botucatu e região, a qual apresenta uma relevância significativa para o abastecimento hídrico da região e uma alta diversidade de fauna e flora, decorrente da presença dos biomas de Cerrado e Mata Atlântica devido principalmente aos processos de formação geológica.</w:t>
      </w:r>
    </w:p>
    <w:p w:rsidR="007B21D1" w:rsidRPr="007B21D1" w:rsidRDefault="007B21D1" w:rsidP="007B21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1D1">
        <w:rPr>
          <w:rFonts w:ascii="Times New Roman" w:hAnsi="Times New Roman" w:cs="Times New Roman"/>
          <w:i/>
          <w:sz w:val="24"/>
          <w:szCs w:val="24"/>
        </w:rPr>
        <w:t>Tais aspectos favorecem a diversidade de produtos ambientais e serviços prestados aos munícipes e turistas.</w:t>
      </w:r>
    </w:p>
    <w:p w:rsidR="007B21D1" w:rsidRPr="007B21D1" w:rsidRDefault="007B21D1" w:rsidP="007B21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1D1">
        <w:rPr>
          <w:rFonts w:ascii="Times New Roman" w:hAnsi="Times New Roman" w:cs="Times New Roman"/>
          <w:i/>
          <w:sz w:val="24"/>
          <w:szCs w:val="24"/>
        </w:rPr>
        <w:t xml:space="preserve">Valendo-se do grau de importância nos aspectos sociais, econômicos e ambientais, se faz necessário a regulamentação das atividades de off </w:t>
      </w:r>
      <w:proofErr w:type="spellStart"/>
      <w:r w:rsidRPr="007B21D1">
        <w:rPr>
          <w:rFonts w:ascii="Times New Roman" w:hAnsi="Times New Roman" w:cs="Times New Roman"/>
          <w:i/>
          <w:sz w:val="24"/>
          <w:szCs w:val="24"/>
        </w:rPr>
        <w:t>road</w:t>
      </w:r>
      <w:proofErr w:type="spellEnd"/>
      <w:r w:rsidRPr="007B21D1">
        <w:rPr>
          <w:rFonts w:ascii="Times New Roman" w:hAnsi="Times New Roman" w:cs="Times New Roman"/>
          <w:i/>
          <w:sz w:val="24"/>
          <w:szCs w:val="24"/>
        </w:rPr>
        <w:t>, para assim, evitar danos severos aos recursos naturais presentes na Cuesta em decorrência da vulnerabilidade apresentada pelos atributos naturais.</w:t>
      </w:r>
    </w:p>
    <w:p w:rsidR="007B21D1" w:rsidRPr="007B21D1" w:rsidRDefault="007B21D1" w:rsidP="007B21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1D1">
        <w:rPr>
          <w:rFonts w:ascii="Times New Roman" w:hAnsi="Times New Roman" w:cs="Times New Roman"/>
          <w:i/>
          <w:sz w:val="24"/>
          <w:szCs w:val="24"/>
        </w:rPr>
        <w:t>Por final, sob o ponto de vista jurídico, acompanha a proposta o parecer jurídico que concluiu pela constitucionalidade do projeto de lei.</w:t>
      </w:r>
    </w:p>
    <w:p w:rsidR="007B21D1" w:rsidRPr="007B21D1" w:rsidRDefault="007B21D1" w:rsidP="007B21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1D1">
        <w:rPr>
          <w:rFonts w:ascii="Times New Roman" w:hAnsi="Times New Roman" w:cs="Times New Roman"/>
          <w:i/>
          <w:sz w:val="24"/>
          <w:szCs w:val="24"/>
        </w:rPr>
        <w:t>Diante do exposto, solicitamos o encaminhamento do presente projeto de lei à Câmara dos Vereadores, bem como, desde já, comunicamos a Vossa Excelência que estaremos à disposição dos Senhores Vereadores para expor as razões desta proposta.</w:t>
      </w:r>
    </w:p>
    <w:p w:rsidR="007B21D1" w:rsidRPr="007B21D1" w:rsidRDefault="007B21D1" w:rsidP="007B21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1D1">
        <w:rPr>
          <w:rFonts w:ascii="Times New Roman" w:hAnsi="Times New Roman" w:cs="Times New Roman"/>
          <w:i/>
          <w:sz w:val="24"/>
          <w:szCs w:val="24"/>
        </w:rPr>
        <w:t>Respeitosamente,</w:t>
      </w:r>
    </w:p>
    <w:p w:rsidR="007B21D1" w:rsidRPr="007B21D1" w:rsidRDefault="007B21D1" w:rsidP="007B21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1D1">
        <w:rPr>
          <w:rFonts w:ascii="Times New Roman" w:hAnsi="Times New Roman" w:cs="Times New Roman"/>
          <w:i/>
          <w:sz w:val="24"/>
          <w:szCs w:val="24"/>
        </w:rPr>
        <w:t xml:space="preserve">              Roberta Leme </w:t>
      </w:r>
      <w:proofErr w:type="spellStart"/>
      <w:r w:rsidRPr="007B21D1">
        <w:rPr>
          <w:rFonts w:ascii="Times New Roman" w:hAnsi="Times New Roman" w:cs="Times New Roman"/>
          <w:i/>
          <w:sz w:val="24"/>
          <w:szCs w:val="24"/>
        </w:rPr>
        <w:t>Sogayar</w:t>
      </w:r>
      <w:proofErr w:type="spellEnd"/>
      <w:r w:rsidRPr="007B21D1">
        <w:rPr>
          <w:rFonts w:ascii="Times New Roman" w:hAnsi="Times New Roman" w:cs="Times New Roman"/>
          <w:i/>
          <w:sz w:val="24"/>
          <w:szCs w:val="24"/>
        </w:rPr>
        <w:tab/>
      </w:r>
      <w:r w:rsidRPr="007B21D1">
        <w:rPr>
          <w:rFonts w:ascii="Times New Roman" w:hAnsi="Times New Roman" w:cs="Times New Roman"/>
          <w:i/>
          <w:sz w:val="24"/>
          <w:szCs w:val="24"/>
        </w:rPr>
        <w:tab/>
      </w:r>
      <w:r w:rsidRPr="007B21D1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</w:t>
      </w:r>
      <w:proofErr w:type="spellStart"/>
      <w:r w:rsidRPr="007B21D1">
        <w:rPr>
          <w:rFonts w:ascii="Times New Roman" w:hAnsi="Times New Roman" w:cs="Times New Roman"/>
          <w:i/>
          <w:sz w:val="24"/>
          <w:szCs w:val="24"/>
        </w:rPr>
        <w:t>Fillipe</w:t>
      </w:r>
      <w:proofErr w:type="spellEnd"/>
      <w:r w:rsidRPr="007B21D1">
        <w:rPr>
          <w:rFonts w:ascii="Times New Roman" w:hAnsi="Times New Roman" w:cs="Times New Roman"/>
          <w:i/>
          <w:sz w:val="24"/>
          <w:szCs w:val="24"/>
        </w:rPr>
        <w:t xml:space="preserve"> Martins de Moraes</w:t>
      </w:r>
    </w:p>
    <w:p w:rsidR="007B21D1" w:rsidRPr="007B21D1" w:rsidRDefault="007B21D1" w:rsidP="007B21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1D1">
        <w:rPr>
          <w:rFonts w:ascii="Times New Roman" w:hAnsi="Times New Roman" w:cs="Times New Roman"/>
          <w:i/>
          <w:sz w:val="24"/>
          <w:szCs w:val="24"/>
        </w:rPr>
        <w:t xml:space="preserve">        Secretária Adjunta de Turismo                                            Secretário Municipal do Verde</w:t>
      </w:r>
    </w:p>
    <w:p w:rsidR="00C84A93" w:rsidRPr="00C84A93" w:rsidRDefault="00362AF5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O artigo 18 da Constituição Federal de 1988, inaugurando o tema da organização do Estado, prevê que </w:t>
      </w:r>
      <w:r w:rsidR="00C84A93" w:rsidRPr="00DB1947">
        <w:rPr>
          <w:rFonts w:ascii="Times New Roman" w:hAnsi="Times New Roman" w:cs="Times New Roman"/>
          <w:i/>
          <w:sz w:val="24"/>
          <w:szCs w:val="24"/>
        </w:rPr>
        <w:t>“A organização político-administrativa da República Federativa do Brasil compreende a União, os Estados, o Distrito Federal e os Municípios, todos autônomos, nos termos desta Constituição.”</w:t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 O termo “autonomia política”, sob o ponto de vista jurídico, congrega um conjunto de capacidades conferidas aos entes federados para instituir a sua organização, </w:t>
      </w:r>
      <w:r w:rsidR="00DB1947">
        <w:rPr>
          <w:rFonts w:ascii="Times New Roman" w:hAnsi="Times New Roman" w:cs="Times New Roman"/>
          <w:sz w:val="24"/>
          <w:szCs w:val="24"/>
        </w:rPr>
        <w:t xml:space="preserve">a </w:t>
      </w:r>
      <w:r w:rsidR="00C84A93" w:rsidRPr="00C84A93">
        <w:rPr>
          <w:rFonts w:ascii="Times New Roman" w:hAnsi="Times New Roman" w:cs="Times New Roman"/>
          <w:sz w:val="24"/>
          <w:szCs w:val="24"/>
        </w:rPr>
        <w:t>legislação, a administração e o governo próprios.</w:t>
      </w:r>
    </w:p>
    <w:p w:rsidR="00C84A93" w:rsidRPr="00C84A93" w:rsidRDefault="00362AF5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A autoadministração e a </w:t>
      </w:r>
      <w:proofErr w:type="spellStart"/>
      <w:r w:rsidR="00C84A93" w:rsidRPr="00C84A93">
        <w:rPr>
          <w:rFonts w:ascii="Times New Roman" w:hAnsi="Times New Roman" w:cs="Times New Roman"/>
          <w:sz w:val="24"/>
          <w:szCs w:val="24"/>
        </w:rPr>
        <w:t>autolegislação</w:t>
      </w:r>
      <w:proofErr w:type="spellEnd"/>
      <w:r w:rsidR="00C84A93" w:rsidRPr="00C84A93">
        <w:rPr>
          <w:rFonts w:ascii="Times New Roman" w:hAnsi="Times New Roman" w:cs="Times New Roman"/>
          <w:sz w:val="24"/>
          <w:szCs w:val="24"/>
        </w:rPr>
        <w:t>, contemplando o conjunto de competências materiais e legislativas previstas na Constituição Federal para os municípios, é trat</w:t>
      </w:r>
      <w:r w:rsidR="00DB1947">
        <w:rPr>
          <w:rFonts w:ascii="Times New Roman" w:hAnsi="Times New Roman" w:cs="Times New Roman"/>
          <w:sz w:val="24"/>
          <w:szCs w:val="24"/>
        </w:rPr>
        <w:t xml:space="preserve">ada no artigo 30 da Lei Maior, destacando-se no presente caso </w:t>
      </w:r>
      <w:r w:rsidR="00C84A93" w:rsidRPr="00C84A93">
        <w:rPr>
          <w:rFonts w:ascii="Times New Roman" w:hAnsi="Times New Roman" w:cs="Times New Roman"/>
          <w:sz w:val="24"/>
          <w:szCs w:val="24"/>
        </w:rPr>
        <w:t>os seguintes termos:</w:t>
      </w:r>
    </w:p>
    <w:p w:rsidR="00C84A93" w:rsidRPr="00362AF5" w:rsidRDefault="00C84A93" w:rsidP="00C84A9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AF5">
        <w:rPr>
          <w:rFonts w:ascii="Times New Roman" w:hAnsi="Times New Roman" w:cs="Times New Roman"/>
          <w:i/>
          <w:sz w:val="24"/>
          <w:szCs w:val="24"/>
        </w:rPr>
        <w:t>Art. 30. Compete aos Municípios:</w:t>
      </w:r>
    </w:p>
    <w:p w:rsidR="00C84A93" w:rsidRPr="00362AF5" w:rsidRDefault="00C84A93" w:rsidP="00C84A9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AF5">
        <w:rPr>
          <w:rFonts w:ascii="Times New Roman" w:hAnsi="Times New Roman" w:cs="Times New Roman"/>
          <w:i/>
          <w:sz w:val="24"/>
          <w:szCs w:val="24"/>
        </w:rPr>
        <w:t>I - legislar sobre assuntos de interesse local;</w:t>
      </w:r>
    </w:p>
    <w:p w:rsidR="00C84A93" w:rsidRDefault="00C84A93" w:rsidP="00C84A9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AF5">
        <w:rPr>
          <w:rFonts w:ascii="Times New Roman" w:hAnsi="Times New Roman" w:cs="Times New Roman"/>
          <w:i/>
          <w:sz w:val="24"/>
          <w:szCs w:val="24"/>
        </w:rPr>
        <w:t>II - suplementar a legislação federal e a estadual no que couber;</w:t>
      </w:r>
    </w:p>
    <w:p w:rsidR="00C807BE" w:rsidRDefault="00C807BE" w:rsidP="00C84A9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</w:t>
      </w:r>
    </w:p>
    <w:p w:rsidR="00C807BE" w:rsidRPr="00362AF5" w:rsidRDefault="00C807BE" w:rsidP="00C84A9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7BE">
        <w:rPr>
          <w:rFonts w:ascii="Times New Roman" w:hAnsi="Times New Roman" w:cs="Times New Roman"/>
          <w:i/>
          <w:sz w:val="24"/>
          <w:szCs w:val="24"/>
        </w:rPr>
        <w:t xml:space="preserve">VIII - promover, no que couber, </w:t>
      </w:r>
      <w:r w:rsidRPr="002211B8">
        <w:rPr>
          <w:rFonts w:ascii="Times New Roman" w:hAnsi="Times New Roman" w:cs="Times New Roman"/>
          <w:i/>
          <w:sz w:val="24"/>
          <w:szCs w:val="24"/>
          <w:u w:val="single"/>
        </w:rPr>
        <w:t>adequado ordenamento territorial, mediante planejamento e controle do uso</w:t>
      </w:r>
      <w:r w:rsidRPr="00C807BE">
        <w:rPr>
          <w:rFonts w:ascii="Times New Roman" w:hAnsi="Times New Roman" w:cs="Times New Roman"/>
          <w:i/>
          <w:sz w:val="24"/>
          <w:szCs w:val="24"/>
        </w:rPr>
        <w:t xml:space="preserve">, do parcelamento e da ocupação </w:t>
      </w:r>
      <w:r w:rsidRPr="002211B8">
        <w:rPr>
          <w:rFonts w:ascii="Times New Roman" w:hAnsi="Times New Roman" w:cs="Times New Roman"/>
          <w:i/>
          <w:sz w:val="24"/>
          <w:szCs w:val="24"/>
          <w:u w:val="single"/>
        </w:rPr>
        <w:t>do solo urbano</w:t>
      </w:r>
      <w:r w:rsidRPr="00C807BE">
        <w:rPr>
          <w:rFonts w:ascii="Times New Roman" w:hAnsi="Times New Roman" w:cs="Times New Roman"/>
          <w:i/>
          <w:sz w:val="24"/>
          <w:szCs w:val="24"/>
        </w:rPr>
        <w:t>;</w:t>
      </w:r>
    </w:p>
    <w:p w:rsidR="002211B8" w:rsidRDefault="00362AF5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O </w:t>
      </w:r>
      <w:r w:rsidR="008258DF">
        <w:rPr>
          <w:rFonts w:ascii="Times New Roman" w:hAnsi="Times New Roman" w:cs="Times New Roman"/>
          <w:sz w:val="24"/>
          <w:szCs w:val="24"/>
        </w:rPr>
        <w:t xml:space="preserve">projeto </w:t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que se pretende instituir se insere, efetivamente, na definição de interesse local, porque diz respeito ao </w:t>
      </w:r>
      <w:r w:rsidR="002211B8">
        <w:rPr>
          <w:rFonts w:ascii="Times New Roman" w:hAnsi="Times New Roman" w:cs="Times New Roman"/>
          <w:sz w:val="24"/>
          <w:szCs w:val="24"/>
        </w:rPr>
        <w:t>meio ambiente e sua proteção especial de cada localidade</w:t>
      </w:r>
      <w:r w:rsidR="004F28EF">
        <w:rPr>
          <w:rFonts w:ascii="Times New Roman" w:hAnsi="Times New Roman" w:cs="Times New Roman"/>
          <w:sz w:val="24"/>
          <w:szCs w:val="24"/>
        </w:rPr>
        <w:t xml:space="preserve"> segundo suas características peculiares</w:t>
      </w:r>
      <w:r w:rsidR="00C84A93" w:rsidRPr="00C84A93">
        <w:rPr>
          <w:rFonts w:ascii="Times New Roman" w:hAnsi="Times New Roman" w:cs="Times New Roman"/>
          <w:sz w:val="24"/>
          <w:szCs w:val="24"/>
        </w:rPr>
        <w:t>, de responsabilidade comum de todos os entes federados.</w:t>
      </w:r>
    </w:p>
    <w:p w:rsidR="00B632A2" w:rsidRPr="00B632A2" w:rsidRDefault="00DB1947" w:rsidP="00B632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93" w:rsidRPr="00C84A93">
        <w:rPr>
          <w:rFonts w:ascii="Times New Roman" w:hAnsi="Times New Roman" w:cs="Times New Roman"/>
          <w:sz w:val="24"/>
          <w:szCs w:val="24"/>
        </w:rPr>
        <w:t>A Lei Orgânica d</w:t>
      </w:r>
      <w:r w:rsidR="00BF27DA">
        <w:rPr>
          <w:rFonts w:ascii="Times New Roman" w:hAnsi="Times New Roman" w:cs="Times New Roman"/>
          <w:sz w:val="24"/>
          <w:szCs w:val="24"/>
        </w:rPr>
        <w:t>o Município de Botucatu</w:t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 </w:t>
      </w:r>
      <w:r w:rsidR="00BF27DA">
        <w:rPr>
          <w:rFonts w:ascii="Times New Roman" w:hAnsi="Times New Roman" w:cs="Times New Roman"/>
          <w:sz w:val="24"/>
          <w:szCs w:val="24"/>
        </w:rPr>
        <w:t xml:space="preserve">trata do tema do </w:t>
      </w:r>
      <w:r w:rsidR="002211B8">
        <w:rPr>
          <w:rFonts w:ascii="Times New Roman" w:hAnsi="Times New Roman" w:cs="Times New Roman"/>
          <w:sz w:val="24"/>
          <w:szCs w:val="24"/>
        </w:rPr>
        <w:t xml:space="preserve">meio ambiente e </w:t>
      </w:r>
      <w:r w:rsidR="00BF27DA">
        <w:rPr>
          <w:rFonts w:ascii="Times New Roman" w:hAnsi="Times New Roman" w:cs="Times New Roman"/>
          <w:sz w:val="24"/>
          <w:szCs w:val="24"/>
        </w:rPr>
        <w:t>tur</w:t>
      </w:r>
      <w:r w:rsidR="00B632A2">
        <w:rPr>
          <w:rFonts w:ascii="Times New Roman" w:hAnsi="Times New Roman" w:cs="Times New Roman"/>
          <w:sz w:val="24"/>
          <w:szCs w:val="24"/>
        </w:rPr>
        <w:t xml:space="preserve">ismo, especialmente do </w:t>
      </w:r>
      <w:r w:rsidR="00B632A2" w:rsidRPr="00B632A2">
        <w:rPr>
          <w:rFonts w:ascii="Times New Roman" w:hAnsi="Times New Roman" w:cs="Times New Roman"/>
          <w:sz w:val="24"/>
          <w:szCs w:val="24"/>
        </w:rPr>
        <w:t xml:space="preserve">sistema de administração da qualidade ambiental e de proteção dos recursos naturais, nos </w:t>
      </w:r>
      <w:r w:rsidR="00B632A2">
        <w:rPr>
          <w:rFonts w:ascii="Times New Roman" w:hAnsi="Times New Roman" w:cs="Times New Roman"/>
          <w:sz w:val="24"/>
          <w:szCs w:val="24"/>
        </w:rPr>
        <w:t xml:space="preserve">seguintes </w:t>
      </w:r>
      <w:r w:rsidR="00B632A2" w:rsidRPr="00B632A2">
        <w:rPr>
          <w:rFonts w:ascii="Times New Roman" w:hAnsi="Times New Roman" w:cs="Times New Roman"/>
          <w:sz w:val="24"/>
          <w:szCs w:val="24"/>
        </w:rPr>
        <w:t>artigos da Lei Orgânica: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Art. 143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O Município, mediante lei, criará um sistema de administração da qualidade ambiental e de proteção dos recursos naturais, para organizar, coordenar e integrar as ações de órgãos e entidades da administração da coletividade.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>Parágrafo único. O sistema mencionado no caput deste artigo será coordenado pela Secretaria Municipal do Meio Ambiente e será integrado por: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>a) um Conselho Municipal do Meio Ambiente, órgão colegiado, normativo e recursal, com a participação dos segmentos da sociedade civil, do Estado e do Município, de forma tripartite e cuja composição será definida em lei;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>b) órgãos consultivos e de assessoria, com finalidades voltadas para atividades de defesa do meio ambiente e cuja composição é definida por lei.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>Art. 144 São atribuições e finalidades do sistema administrativo mencionado no artigo anterior: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I -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elaborar e implantar, através de lei, um Plano Municipal de Meio Ambiente e Recursos Naturais, que contemplará a necessidade do conhecimento de características e recursos dos meios físicos e biológicos, de diagnóstico de sua utilização e definição de diretrizes e princípios ecológicos para o seu melhor aproveitamento no processo de desenvolvimento econômico e social e para a instalação de Plano Diretor de Desenvolvimento Integrado e da Lei de Zoneamento Ambiental;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II -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definir, implantar e administrar espaços territoriais e seus componentes representativos de todos os ecossistemas a serem protegidos,</w:t>
      </w:r>
      <w:r w:rsidRPr="00B632A2">
        <w:rPr>
          <w:rFonts w:ascii="Times New Roman" w:hAnsi="Times New Roman" w:cs="Times New Roman"/>
          <w:i/>
          <w:sz w:val="24"/>
          <w:szCs w:val="24"/>
        </w:rPr>
        <w:t xml:space="preserve"> sendo a alteração e supressão dos mesmos, incluindo os já existentes, permitidos somente por lei;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III -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adotar medidas nas diferentes áreas de ação pública e junto ao setor privado, para manter e promover o equilíbrio ecológico e a melhoria da qualidade ambiental, prevenindo a degradação em todas as suas formas e impedindo ou mitigando impactos ambientais negativos</w:t>
      </w:r>
      <w:r w:rsidRPr="00B632A2">
        <w:rPr>
          <w:rFonts w:ascii="Times New Roman" w:hAnsi="Times New Roman" w:cs="Times New Roman"/>
          <w:i/>
          <w:sz w:val="24"/>
          <w:szCs w:val="24"/>
        </w:rPr>
        <w:t xml:space="preserve"> e recuperando o meio ambiente degradado;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>IV - estabelecer normas para a concessão do direito de pesquisa de exploração ambiental e de manipulações genéticas;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V -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realizar fiscalização periódica</w:t>
      </w:r>
      <w:r w:rsidRPr="00B632A2">
        <w:rPr>
          <w:rFonts w:ascii="Times New Roman" w:hAnsi="Times New Roman" w:cs="Times New Roman"/>
          <w:i/>
          <w:sz w:val="24"/>
          <w:szCs w:val="24"/>
        </w:rPr>
        <w:t xml:space="preserve"> em obras,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atividades</w:t>
      </w:r>
      <w:r w:rsidRPr="00B632A2">
        <w:rPr>
          <w:rFonts w:ascii="Times New Roman" w:hAnsi="Times New Roman" w:cs="Times New Roman"/>
          <w:i/>
          <w:sz w:val="24"/>
          <w:szCs w:val="24"/>
        </w:rPr>
        <w:t xml:space="preserve">, processos produtivos e empreendimentos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que, direta ou indiretamente, possam causar degradação do meio ambiente, adotando medidas judiciais e administrativas de responsabilização dos causadores da poluição ou da degradação ambiental;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>VI - promover a educação ambiental formal e informal e a conscientização pública para a preservação, conservação e recuperação do meio ambiente;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VII -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promover e manter o inventário e o mapeamento da cobertura vegetal existente, visando à adoção de medidas especiais de proteção</w:t>
      </w:r>
      <w:r w:rsidRPr="00B632A2">
        <w:rPr>
          <w:rFonts w:ascii="Times New Roman" w:hAnsi="Times New Roman" w:cs="Times New Roman"/>
          <w:i/>
          <w:sz w:val="24"/>
          <w:szCs w:val="24"/>
        </w:rPr>
        <w:t>, bem como promover a recuperação das margens dos corpos de água, das encostas e outras áreas de interesse, visando a sua perenidade;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>VIII - estimular, conservar e contribuir para a recuperação em áreas urbanas, com plantio de espécies adequadas, objetivando especialmente a consecução dos índices mínimos de cobertura vegetal recomendados por órgãos técnicos competentes;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>IX - incentivar e auxiliar tecnicamente as associações ambientalistas constituídas na forma da lei, respeitando a sua autonomia e independência de sua atuação;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X -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proteger, preservar e restaurar os processos ecológicos essenciais das espécies e dos ecossistemas, a diversidade e a integridade do patrimônio biológico e paisagístico do Município;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XI -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proteger a fauna e a flora, vedadas as práticas que coloquem em risco sua função ecológica</w:t>
      </w:r>
      <w:r w:rsidRPr="00B632A2">
        <w:rPr>
          <w:rFonts w:ascii="Times New Roman" w:hAnsi="Times New Roman" w:cs="Times New Roman"/>
          <w:i/>
          <w:sz w:val="24"/>
          <w:szCs w:val="24"/>
        </w:rPr>
        <w:t>, provoquem extinção de espécies ou submetam os animais à crueldade, fiscalizando a extração, captura, produção, transportes, comercialização e consumo de seus espécimes e subprodutos;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XII -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definir o uso e ocupação do solo</w:t>
      </w:r>
      <w:r w:rsidRPr="00B632A2">
        <w:rPr>
          <w:rFonts w:ascii="Times New Roman" w:hAnsi="Times New Roman" w:cs="Times New Roman"/>
          <w:i/>
          <w:sz w:val="24"/>
          <w:szCs w:val="24"/>
        </w:rPr>
        <w:t xml:space="preserve">, subsolo e águas,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através de planejamento que englobe diagnóstico, análise técnica e definição de diretrizes de gestão dos espaços com a participação da população e sociedade organizadas, respeitando a conservação da qualidade ambiental;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>XIII - controlar e fiscalizar a produção, a estocagem, o transporte, a comercialização, a utilização e a disposição final de embalagens de substâncias, bem como o uso de técnicas, métodos e instalações que comportem risco efetivo ou potencial para a qualidade de vida e ao meio ambiente natural e de trabalho, incluindo materiais geneticamente alterados pela ação humana, resíduos químicos e fontes de radioatividade;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>XIV - requisitar a realização de auditorias no sistema de controle de poluição e prevenção de riscos de acidentes das instalações e atividades de significativo potencial poluidor, incluindo a avaliação detalhada dos efeitos de sua operação sobre a qualidade física, química e biológica dos recursos ambientais, bem como sobre a saúde dos trabalhadores e da população afetada;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XV - incentivar a integração das escolas, instituições de pesquisa e associações civis, nos esforços para garantir e aprimorar o controle da poluição, inclusive no ambiente de trabalho, e no desenvolvimento e na utilização de fontes de energia </w:t>
      </w:r>
      <w:proofErr w:type="gramStart"/>
      <w:r w:rsidRPr="00B632A2">
        <w:rPr>
          <w:rFonts w:ascii="Times New Roman" w:hAnsi="Times New Roman" w:cs="Times New Roman"/>
          <w:i/>
          <w:sz w:val="24"/>
          <w:szCs w:val="24"/>
        </w:rPr>
        <w:t>alternativa, não poluentes</w:t>
      </w:r>
      <w:proofErr w:type="gramEnd"/>
      <w:r w:rsidRPr="00B632A2">
        <w:rPr>
          <w:rFonts w:ascii="Times New Roman" w:hAnsi="Times New Roman" w:cs="Times New Roman"/>
          <w:i/>
          <w:sz w:val="24"/>
          <w:szCs w:val="24"/>
        </w:rPr>
        <w:t xml:space="preserve"> e de tecnologias poupadoras de energia;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>XVI - convocar audiências públicas, simpósios, conferências e plebiscitos nas questões de grande impacto ambiental;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XVII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- propor projetos de lei que regulamentem as atividades ligadas ao meio ambiente</w:t>
      </w:r>
      <w:r w:rsidRPr="00B632A2">
        <w:rPr>
          <w:rFonts w:ascii="Times New Roman" w:hAnsi="Times New Roman" w:cs="Times New Roman"/>
          <w:i/>
          <w:sz w:val="24"/>
          <w:szCs w:val="24"/>
        </w:rPr>
        <w:t>;</w:t>
      </w:r>
    </w:p>
    <w:p w:rsid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>XVIII - discriminar, por lei, as penalidades para empreendimentos já iniciados ou concluídos sem licenciamento e obrigar a recuperação da área degradada, segundo critérios e métodos definidos pelos órgãos competentes.</w:t>
      </w:r>
    </w:p>
    <w:p w:rsidR="00D5394E" w:rsidRDefault="00D5394E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</w:t>
      </w:r>
    </w:p>
    <w:p w:rsidR="00D5394E" w:rsidRDefault="00D5394E" w:rsidP="00D5394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BF27DA">
        <w:rPr>
          <w:rFonts w:ascii="Times New Roman" w:hAnsi="Times New Roman" w:cs="Times New Roman"/>
          <w:i/>
          <w:sz w:val="24"/>
          <w:szCs w:val="24"/>
        </w:rPr>
        <w:t xml:space="preserve">Art. 233 </w:t>
      </w:r>
      <w:r w:rsidRPr="003C069F">
        <w:rPr>
          <w:rFonts w:ascii="Times New Roman" w:hAnsi="Times New Roman" w:cs="Times New Roman"/>
          <w:i/>
          <w:sz w:val="24"/>
          <w:szCs w:val="24"/>
          <w:u w:val="single"/>
        </w:rPr>
        <w:t>O Município deverá elaborar e dar condições de execução a uma política municipal de turismo, que se adapte às características da realidade local.</w:t>
      </w:r>
    </w:p>
    <w:p w:rsidR="00D5394E" w:rsidRDefault="00D5394E" w:rsidP="00D5394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7DA">
        <w:rPr>
          <w:rFonts w:ascii="Times New Roman" w:hAnsi="Times New Roman" w:cs="Times New Roman"/>
          <w:i/>
          <w:sz w:val="24"/>
          <w:szCs w:val="24"/>
        </w:rPr>
        <w:t>Art. 234 Os serviços municipais de esporte, recreação, cultura e preservação ambiental, articular-se-ão entre si, respeitadas a política particular de cada área, visando auxiliar a implantação e o desenvolvimento da política municipal de turismo.</w:t>
      </w:r>
    </w:p>
    <w:p w:rsidR="00D5394E" w:rsidRPr="00D5394E" w:rsidRDefault="00D5394E" w:rsidP="00D5394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27DA">
        <w:rPr>
          <w:rFonts w:ascii="Times New Roman" w:hAnsi="Times New Roman" w:cs="Times New Roman"/>
          <w:i/>
          <w:sz w:val="24"/>
          <w:szCs w:val="24"/>
        </w:rPr>
        <w:t xml:space="preserve">Art. 235 </w:t>
      </w:r>
      <w:r w:rsidRPr="00D5394E">
        <w:rPr>
          <w:rFonts w:ascii="Times New Roman" w:hAnsi="Times New Roman" w:cs="Times New Roman"/>
          <w:i/>
          <w:sz w:val="24"/>
          <w:szCs w:val="24"/>
          <w:u w:val="single"/>
        </w:rPr>
        <w:t>O incentivo ao turismo local será realizado através de:</w:t>
      </w:r>
    </w:p>
    <w:p w:rsidR="00D5394E" w:rsidRPr="00D5394E" w:rsidRDefault="00D5394E" w:rsidP="00D5394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394E">
        <w:rPr>
          <w:rFonts w:ascii="Times New Roman" w:hAnsi="Times New Roman" w:cs="Times New Roman"/>
          <w:i/>
          <w:sz w:val="24"/>
          <w:szCs w:val="24"/>
          <w:u w:val="single"/>
        </w:rPr>
        <w:t>I - conservação de pontos turísticos de destaque;</w:t>
      </w:r>
    </w:p>
    <w:p w:rsidR="00D5394E" w:rsidRPr="00BF27DA" w:rsidRDefault="00D5394E" w:rsidP="00D5394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7DA">
        <w:rPr>
          <w:rFonts w:ascii="Times New Roman" w:hAnsi="Times New Roman" w:cs="Times New Roman"/>
          <w:i/>
          <w:sz w:val="24"/>
          <w:szCs w:val="24"/>
        </w:rPr>
        <w:t>II - realização de festivais, torneios, competições e outros eventos de natureza cultural, artística ou desportiva.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 presente </w:t>
      </w:r>
      <w:r w:rsidRPr="00B632A2">
        <w:rPr>
          <w:rFonts w:ascii="Times New Roman" w:hAnsi="Times New Roman" w:cs="Times New Roman"/>
          <w:sz w:val="24"/>
          <w:szCs w:val="24"/>
        </w:rPr>
        <w:t>projeto de lei também está em consonância com o prescrito no artig</w:t>
      </w:r>
      <w:r w:rsidR="00D5394E">
        <w:rPr>
          <w:rFonts w:ascii="Times New Roman" w:hAnsi="Times New Roman" w:cs="Times New Roman"/>
          <w:sz w:val="24"/>
          <w:szCs w:val="24"/>
        </w:rPr>
        <w:t>o 2º</w:t>
      </w:r>
      <w:r w:rsidRPr="00B632A2">
        <w:rPr>
          <w:rFonts w:ascii="Times New Roman" w:hAnsi="Times New Roman" w:cs="Times New Roman"/>
          <w:sz w:val="24"/>
          <w:szCs w:val="24"/>
        </w:rPr>
        <w:t xml:space="preserve"> da Lei 6.938/1981 que dispõe sobre a Política Nacional do Meio Ambiente: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32A2">
        <w:rPr>
          <w:rFonts w:ascii="Times New Roman" w:hAnsi="Times New Roman" w:cs="Times New Roman"/>
          <w:i/>
          <w:sz w:val="24"/>
          <w:szCs w:val="24"/>
        </w:rPr>
        <w:t>Art</w:t>
      </w:r>
      <w:proofErr w:type="spellEnd"/>
      <w:r w:rsidRPr="00B632A2">
        <w:rPr>
          <w:rFonts w:ascii="Times New Roman" w:hAnsi="Times New Roman" w:cs="Times New Roman"/>
          <w:i/>
          <w:sz w:val="24"/>
          <w:szCs w:val="24"/>
        </w:rPr>
        <w:t xml:space="preserve"> 2º -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A Política Nacional do Meio Ambiente tem por objetivo a preservação, melhoria e recuperação da qualidade ambiental propícia à vida</w:t>
      </w:r>
      <w:r w:rsidRPr="00B632A2">
        <w:rPr>
          <w:rFonts w:ascii="Times New Roman" w:hAnsi="Times New Roman" w:cs="Times New Roman"/>
          <w:i/>
          <w:sz w:val="24"/>
          <w:szCs w:val="24"/>
        </w:rPr>
        <w:t xml:space="preserve">, visando assegurar, no País, condições ao desenvolvimento </w:t>
      </w:r>
      <w:proofErr w:type="spellStart"/>
      <w:r w:rsidRPr="00B632A2">
        <w:rPr>
          <w:rFonts w:ascii="Times New Roman" w:hAnsi="Times New Roman" w:cs="Times New Roman"/>
          <w:i/>
          <w:sz w:val="24"/>
          <w:szCs w:val="24"/>
        </w:rPr>
        <w:t>sócio-econômico</w:t>
      </w:r>
      <w:proofErr w:type="spellEnd"/>
      <w:r w:rsidRPr="00B632A2">
        <w:rPr>
          <w:rFonts w:ascii="Times New Roman" w:hAnsi="Times New Roman" w:cs="Times New Roman"/>
          <w:i/>
          <w:sz w:val="24"/>
          <w:szCs w:val="24"/>
        </w:rPr>
        <w:t xml:space="preserve">, aos interesses da segurança nacional e à proteção da dignidade da vida humana, atendidos os seguintes princípios: 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 xml:space="preserve">- ação governamental na manutenção do equilíbrio ecológico, considerando o meio ambiente como um patrimônio público a ser necessariamente assegurado e protegido, tendo em vista o uso coletivo; </w:t>
      </w:r>
    </w:p>
    <w:p w:rsidR="00D5394E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 xml:space="preserve">II - </w:t>
      </w:r>
      <w:r w:rsidRPr="00B632A2">
        <w:rPr>
          <w:rFonts w:ascii="Times New Roman" w:hAnsi="Times New Roman" w:cs="Times New Roman"/>
          <w:i/>
          <w:sz w:val="24"/>
          <w:szCs w:val="24"/>
          <w:u w:val="single"/>
        </w:rPr>
        <w:t>racionalização do uso do solo,</w:t>
      </w:r>
      <w:r w:rsidR="00D5394E">
        <w:rPr>
          <w:rFonts w:ascii="Times New Roman" w:hAnsi="Times New Roman" w:cs="Times New Roman"/>
          <w:i/>
          <w:sz w:val="24"/>
          <w:szCs w:val="24"/>
        </w:rPr>
        <w:t xml:space="preserve"> do subsolo, da água e do ar;</w:t>
      </w:r>
    </w:p>
    <w:p w:rsidR="00B632A2" w:rsidRPr="00D5394E" w:rsidRDefault="00D5394E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III</w:t>
      </w:r>
      <w:r w:rsidR="00B632A2" w:rsidRPr="00D539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2A2" w:rsidRPr="00B632A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632A2" w:rsidRPr="00D5394E">
        <w:rPr>
          <w:rFonts w:ascii="Times New Roman" w:hAnsi="Times New Roman" w:cs="Times New Roman"/>
          <w:i/>
          <w:sz w:val="24"/>
          <w:szCs w:val="24"/>
          <w:u w:val="single"/>
        </w:rPr>
        <w:t>planejamento e fiscalização do uso dos recursos ambientais;</w:t>
      </w:r>
    </w:p>
    <w:p w:rsidR="00B632A2" w:rsidRPr="00D5394E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394E">
        <w:rPr>
          <w:rFonts w:ascii="Times New Roman" w:hAnsi="Times New Roman" w:cs="Times New Roman"/>
          <w:i/>
          <w:sz w:val="24"/>
          <w:szCs w:val="24"/>
          <w:u w:val="single"/>
        </w:rPr>
        <w:t>IV - proteção dos ecossistemas, com a preservação de áreas representativas;</w:t>
      </w:r>
    </w:p>
    <w:p w:rsidR="00B632A2" w:rsidRPr="00D5394E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394E">
        <w:rPr>
          <w:rFonts w:ascii="Times New Roman" w:hAnsi="Times New Roman" w:cs="Times New Roman"/>
          <w:i/>
          <w:sz w:val="24"/>
          <w:szCs w:val="24"/>
          <w:u w:val="single"/>
        </w:rPr>
        <w:t>V - controle e zoneamento das atividades potencial ou efetivamente poluidoras;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2A2">
        <w:rPr>
          <w:rFonts w:ascii="Times New Roman" w:hAnsi="Times New Roman" w:cs="Times New Roman"/>
          <w:i/>
          <w:sz w:val="24"/>
          <w:szCs w:val="24"/>
        </w:rPr>
        <w:t>VI - incentivos ao estudo e à pesquisa de tecnologias orientadas para o uso racional e a proteção dos recursos ambientais;</w:t>
      </w:r>
    </w:p>
    <w:p w:rsidR="00B632A2" w:rsidRPr="00D5394E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394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VII - acompanhamento do estado da qualidade ambiental;</w:t>
      </w:r>
    </w:p>
    <w:p w:rsidR="00B632A2" w:rsidRPr="00B632A2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94E">
        <w:rPr>
          <w:rFonts w:ascii="Times New Roman" w:hAnsi="Times New Roman" w:cs="Times New Roman"/>
          <w:i/>
          <w:sz w:val="24"/>
          <w:szCs w:val="24"/>
          <w:u w:val="single"/>
        </w:rPr>
        <w:t xml:space="preserve">VIII - recuperação de áreas degradadas;         </w:t>
      </w:r>
      <w:r w:rsidRPr="00B632A2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B632A2" w:rsidRPr="00D5394E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394E">
        <w:rPr>
          <w:rFonts w:ascii="Times New Roman" w:hAnsi="Times New Roman" w:cs="Times New Roman"/>
          <w:i/>
          <w:sz w:val="24"/>
          <w:szCs w:val="24"/>
          <w:u w:val="single"/>
        </w:rPr>
        <w:t>IX - proteção de áreas ameaçadas de degradação;</w:t>
      </w:r>
    </w:p>
    <w:p w:rsidR="00B632A2" w:rsidRPr="00D5394E" w:rsidRDefault="00B632A2" w:rsidP="00B632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94E">
        <w:rPr>
          <w:rFonts w:ascii="Times New Roman" w:hAnsi="Times New Roman" w:cs="Times New Roman"/>
          <w:i/>
          <w:sz w:val="24"/>
          <w:szCs w:val="24"/>
        </w:rPr>
        <w:t>X - educação ambiental a todos os níveis de ensino, inclusive a educação da comunidade, objetivando capacitá-la para participação ativa na defesa do meio ambiente.</w:t>
      </w:r>
    </w:p>
    <w:p w:rsidR="0016257E" w:rsidRPr="0016257E" w:rsidRDefault="00EE0746" w:rsidP="00162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54A9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16257E" w:rsidRPr="0016257E">
        <w:rPr>
          <w:rFonts w:ascii="Times New Roman" w:hAnsi="Times New Roman" w:cs="Times New Roman"/>
          <w:sz w:val="24"/>
          <w:szCs w:val="24"/>
        </w:rPr>
        <w:t>onvém ressaltar que referida regulamentação é uma imposição judicial, conforme pode-se observar da sentença e acórdão em anexo (Processo nº 1003515-51.2021.8.26.0079).</w:t>
      </w:r>
    </w:p>
    <w:p w:rsidR="0016257E" w:rsidRPr="0016257E" w:rsidRDefault="0016257E" w:rsidP="00162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7E">
        <w:rPr>
          <w:rFonts w:ascii="Times New Roman" w:hAnsi="Times New Roman" w:cs="Times New Roman"/>
          <w:sz w:val="24"/>
          <w:szCs w:val="24"/>
        </w:rPr>
        <w:t xml:space="preserve">Conforme decisão judicial, este Município foi condenado a regulamentar a atividade off </w:t>
      </w:r>
      <w:proofErr w:type="spellStart"/>
      <w:r w:rsidRPr="0016257E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16257E">
        <w:rPr>
          <w:rFonts w:ascii="Times New Roman" w:hAnsi="Times New Roman" w:cs="Times New Roman"/>
          <w:sz w:val="24"/>
          <w:szCs w:val="24"/>
        </w:rPr>
        <w:t>, cumprindo diretrizes, até 30/11/2023, sob pena de multa semanal de R$1.000,00 (mil reais) e R$ 10.000,00 (dez mil reais) por evento realizado, em caso de continuidade ou nova atividade sem regulação e fiscalização. Cumpre destacar que as diretrizes obrigatórias que deverão conter na Lei são:</w:t>
      </w:r>
    </w:p>
    <w:p w:rsidR="0016257E" w:rsidRPr="0016257E" w:rsidRDefault="0016257E" w:rsidP="00162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7E">
        <w:rPr>
          <w:rFonts w:ascii="Times New Roman" w:hAnsi="Times New Roman" w:cs="Times New Roman"/>
          <w:sz w:val="24"/>
          <w:szCs w:val="24"/>
        </w:rPr>
        <w:t xml:space="preserve">a) proibição da prática de off </w:t>
      </w:r>
      <w:proofErr w:type="spellStart"/>
      <w:r w:rsidRPr="0016257E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16257E">
        <w:rPr>
          <w:rFonts w:ascii="Times New Roman" w:hAnsi="Times New Roman" w:cs="Times New Roman"/>
          <w:sz w:val="24"/>
          <w:szCs w:val="24"/>
        </w:rPr>
        <w:t xml:space="preserve"> em qualquer Área de Preservação Permanente e Áreas de Uso Restrito, previstas no Código Florestal; nas Zonas de Vida Silvestre da APA, e na região do fronte da Cuesta Basáltica; obrigação de cadastramento dos veículos participantes de forma a viabilizar a fiscalização e responsabilização dos proprietários; estabelecimento de limite de velocidade, sob pena de medidas legais;</w:t>
      </w:r>
    </w:p>
    <w:p w:rsidR="0016257E" w:rsidRPr="0016257E" w:rsidRDefault="0016257E" w:rsidP="00162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7E">
        <w:rPr>
          <w:rFonts w:ascii="Times New Roman" w:hAnsi="Times New Roman" w:cs="Times New Roman"/>
          <w:sz w:val="24"/>
          <w:szCs w:val="24"/>
        </w:rPr>
        <w:t xml:space="preserve">b) observância do diagnóstico do Plano de Manejo APA Corumbataí, Botucatu e </w:t>
      </w:r>
      <w:proofErr w:type="spellStart"/>
      <w:r w:rsidRPr="0016257E">
        <w:rPr>
          <w:rFonts w:ascii="Times New Roman" w:hAnsi="Times New Roman" w:cs="Times New Roman"/>
          <w:sz w:val="24"/>
          <w:szCs w:val="24"/>
        </w:rPr>
        <w:t>Tejupá</w:t>
      </w:r>
      <w:proofErr w:type="spellEnd"/>
      <w:r w:rsidRPr="0016257E">
        <w:rPr>
          <w:rFonts w:ascii="Times New Roman" w:hAnsi="Times New Roman" w:cs="Times New Roman"/>
          <w:sz w:val="24"/>
          <w:szCs w:val="24"/>
        </w:rPr>
        <w:t xml:space="preserve"> e os respectivos mapas, disponibilizados no site da Fundação Florestal;</w:t>
      </w:r>
    </w:p>
    <w:p w:rsidR="004F28EF" w:rsidRDefault="0016257E" w:rsidP="00162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7E">
        <w:rPr>
          <w:rFonts w:ascii="Times New Roman" w:hAnsi="Times New Roman" w:cs="Times New Roman"/>
          <w:sz w:val="24"/>
          <w:szCs w:val="24"/>
        </w:rPr>
        <w:t>c) observância das leis municipais pertinente.</w:t>
      </w:r>
    </w:p>
    <w:p w:rsidR="00EE0746" w:rsidRDefault="00EE0746" w:rsidP="00C84A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46">
        <w:rPr>
          <w:rFonts w:ascii="Times New Roman" w:hAnsi="Times New Roman" w:cs="Times New Roman"/>
          <w:sz w:val="24"/>
          <w:szCs w:val="24"/>
        </w:rPr>
        <w:t xml:space="preserve">A Lei Orgânica </w:t>
      </w:r>
      <w:r>
        <w:rPr>
          <w:rFonts w:ascii="Times New Roman" w:hAnsi="Times New Roman" w:cs="Times New Roman"/>
          <w:sz w:val="24"/>
          <w:szCs w:val="24"/>
        </w:rPr>
        <w:t>ainda estabelece em seu art. 5</w:t>
      </w:r>
      <w:r w:rsidRPr="00EE0746">
        <w:rPr>
          <w:rFonts w:ascii="Times New Roman" w:hAnsi="Times New Roman" w:cs="Times New Roman"/>
          <w:sz w:val="24"/>
          <w:szCs w:val="24"/>
        </w:rPr>
        <w:t>º, caput e inciso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E0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e X</w:t>
      </w:r>
      <w:r w:rsidRPr="00EE0746">
        <w:rPr>
          <w:rFonts w:ascii="Times New Roman" w:hAnsi="Times New Roman" w:cs="Times New Roman"/>
          <w:sz w:val="24"/>
          <w:szCs w:val="24"/>
        </w:rPr>
        <w:t>I, que compete ao município prover a tudo quanto diga respeito ao seu peculiar interesse e ao bem-estar de sua população, cabendo-lhe privativamente, dentre outras, a atribuição de legislar sobre assuntos de interesse local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7DA" w:rsidRDefault="00362AF5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27DA">
        <w:rPr>
          <w:rFonts w:ascii="Times New Roman" w:hAnsi="Times New Roman" w:cs="Times New Roman"/>
          <w:sz w:val="24"/>
          <w:szCs w:val="24"/>
        </w:rPr>
        <w:t>Desse modo, fica clara a competência d</w:t>
      </w:r>
      <w:r w:rsidR="00BF27DA" w:rsidRPr="00BF27DA">
        <w:rPr>
          <w:rFonts w:ascii="Times New Roman" w:hAnsi="Times New Roman" w:cs="Times New Roman"/>
          <w:sz w:val="24"/>
          <w:szCs w:val="24"/>
        </w:rPr>
        <w:t>o Município para legislar sobre o tema</w:t>
      </w:r>
      <w:r w:rsidR="00BF27DA">
        <w:rPr>
          <w:rFonts w:ascii="Times New Roman" w:hAnsi="Times New Roman" w:cs="Times New Roman"/>
          <w:sz w:val="24"/>
          <w:szCs w:val="24"/>
        </w:rPr>
        <w:t>, visto que a realidade local é que definirá objetivos, diretrizes e vocações de cada cidade para o desenvolvimento do seu turismo</w:t>
      </w:r>
      <w:r w:rsidR="008258DF">
        <w:rPr>
          <w:rFonts w:ascii="Times New Roman" w:hAnsi="Times New Roman" w:cs="Times New Roman"/>
          <w:sz w:val="24"/>
          <w:szCs w:val="24"/>
        </w:rPr>
        <w:t>, sempre prezando pela maior segurança possível aos seus habitantes</w:t>
      </w:r>
      <w:r w:rsidR="00BF27DA" w:rsidRPr="00BF27DA">
        <w:rPr>
          <w:rFonts w:ascii="Times New Roman" w:hAnsi="Times New Roman" w:cs="Times New Roman"/>
          <w:sz w:val="24"/>
          <w:szCs w:val="24"/>
        </w:rPr>
        <w:t>.</w:t>
      </w:r>
    </w:p>
    <w:p w:rsidR="007E6306" w:rsidRPr="007E6306" w:rsidRDefault="007E6306" w:rsidP="007E6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7E6306">
        <w:rPr>
          <w:rFonts w:ascii="Times New Roman" w:hAnsi="Times New Roman" w:cs="Times New Roman"/>
          <w:sz w:val="24"/>
          <w:szCs w:val="24"/>
          <w:lang w:val="x-none"/>
        </w:rPr>
        <w:t>Logo, pode-se dizer que os objetivos apresentados pelo proponente coadunam-se com os vetores axiológicos eleitos pela lei estruturante municipal no que tange à promoção e desenvolvimento do turismo local.</w:t>
      </w:r>
    </w:p>
    <w:p w:rsidR="00611FB9" w:rsidRDefault="00611FB9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Aprovado em outubro de 2017, o novo Plano Diretor de Botucatu</w:t>
      </w:r>
      <w:r w:rsidR="00CC63ED">
        <w:rPr>
          <w:rFonts w:ascii="Times New Roman" w:hAnsi="Times New Roman" w:cs="Times New Roman"/>
          <w:sz w:val="24"/>
          <w:szCs w:val="24"/>
        </w:rPr>
        <w:t xml:space="preserve"> </w:t>
      </w:r>
      <w:r w:rsidR="00AB27E2">
        <w:rPr>
          <w:rFonts w:ascii="Times New Roman" w:hAnsi="Times New Roman" w:cs="Times New Roman"/>
          <w:sz w:val="24"/>
          <w:szCs w:val="24"/>
        </w:rPr>
        <w:t>contemplou o</w:t>
      </w:r>
      <w:r w:rsidR="00CC63ED">
        <w:rPr>
          <w:rFonts w:ascii="Times New Roman" w:hAnsi="Times New Roman" w:cs="Times New Roman"/>
          <w:sz w:val="24"/>
          <w:szCs w:val="24"/>
        </w:rPr>
        <w:t>s objetivos</w:t>
      </w:r>
      <w:r w:rsidR="00AB27E2">
        <w:rPr>
          <w:rFonts w:ascii="Times New Roman" w:hAnsi="Times New Roman" w:cs="Times New Roman"/>
          <w:sz w:val="24"/>
          <w:szCs w:val="24"/>
        </w:rPr>
        <w:t xml:space="preserve"> do turismo local</w:t>
      </w:r>
      <w:r w:rsidR="00CC63ED">
        <w:rPr>
          <w:rFonts w:ascii="Times New Roman" w:hAnsi="Times New Roman" w:cs="Times New Roman"/>
          <w:sz w:val="24"/>
          <w:szCs w:val="24"/>
        </w:rPr>
        <w:t>, conforme se pode analisar dos artigos 108</w:t>
      </w:r>
      <w:r w:rsidR="003C069F">
        <w:rPr>
          <w:rFonts w:ascii="Times New Roman" w:hAnsi="Times New Roman" w:cs="Times New Roman"/>
          <w:sz w:val="24"/>
          <w:szCs w:val="24"/>
        </w:rPr>
        <w:t xml:space="preserve"> e 109 da Lei Complementar 1.224/2017</w:t>
      </w:r>
      <w:r w:rsidR="00582930">
        <w:rPr>
          <w:rFonts w:ascii="Times New Roman" w:hAnsi="Times New Roman" w:cs="Times New Roman"/>
          <w:sz w:val="24"/>
          <w:szCs w:val="24"/>
        </w:rPr>
        <w:t>:</w:t>
      </w:r>
    </w:p>
    <w:p w:rsidR="00611FB9" w:rsidRDefault="00611FB9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FB9" w:rsidRPr="005D17EE" w:rsidRDefault="003C069F" w:rsidP="00611FB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5D17EE">
        <w:rPr>
          <w:rFonts w:ascii="Times New Roman" w:hAnsi="Times New Roman" w:cs="Times New Roman"/>
          <w:i/>
          <w:u w:val="single"/>
        </w:rPr>
        <w:t>“</w:t>
      </w:r>
      <w:r w:rsidR="00611FB9" w:rsidRPr="005D17EE">
        <w:rPr>
          <w:rFonts w:ascii="Times New Roman" w:hAnsi="Times New Roman" w:cs="Times New Roman"/>
          <w:i/>
          <w:u w:val="single"/>
        </w:rPr>
        <w:t>Art. 108 São objetivos da política municipal de Turismo: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I - Constituir Botucatu como Município de Interesse Turístico e Estância Turística;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II - Atrair novos investimentos;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lastRenderedPageBreak/>
        <w:t>III - Preparar o município para o acolhimento turístico de forma responsável e sustentável;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IV - Desenvolver plano estratégico e logístico de modais de transportes rodoviário, ferroviário, hidroviário e aéreo;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V - Estimular ações de conservação ambiental e do patrimônio histórico, cultural;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5D17EE">
        <w:rPr>
          <w:rFonts w:ascii="Times New Roman" w:hAnsi="Times New Roman" w:cs="Times New Roman"/>
          <w:i/>
          <w:u w:val="single"/>
        </w:rPr>
        <w:t>VI - Criar programas e projetos que incentivem o desenvolvimento do turismo rural.</w:t>
      </w:r>
    </w:p>
    <w:p w:rsidR="00A96141" w:rsidRPr="005D17EE" w:rsidRDefault="00A96141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Art. 109 São diretrizes da política municipal de Turismo: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I - Promover, no município e na Região do Polo Cuesta, a integração e o compromisso dos agentes envolvidos, o adensamento dos negócios, o estímulo de arranjos produtivos locais (APL), a inclusão social, o resgate e a preservação e conservação dos valores culturais e dos patrimônios ambientais locais e regionais;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II - Incentivar a participação da comunidade na geração e gestão dos produtos turísticos;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III - Transformar em produtos turísticos os valores históricos, culturais, artísticos e educacionais, em sintonia com outras secretarias municipais, visando à inclusão social e a geração de renda;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5D17EE">
        <w:rPr>
          <w:rFonts w:ascii="Times New Roman" w:hAnsi="Times New Roman" w:cs="Times New Roman"/>
          <w:i/>
          <w:u w:val="single"/>
        </w:rPr>
        <w:t>IV - Promover o envolvimento da iniciativa privada para captação de recursos, investimentos e qualificação dos produtos turísticos;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V - Incentivar a qualificação de serviços turísticos, por meio de: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a) Implantação da incubadora de turismo;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5D17EE">
        <w:rPr>
          <w:rFonts w:ascii="Times New Roman" w:hAnsi="Times New Roman" w:cs="Times New Roman"/>
          <w:i/>
          <w:u w:val="single"/>
        </w:rPr>
        <w:t>b) Capacitação e formação profissional continuada, em todos os níveis de serviços no segmento;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c) Formação de monitores com cursos em museus e línguas, guias de turismo local e regional;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d) Criação de materiais didáticos, especialmente para estudantes do Ensino Fundamental.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  <w:u w:val="single"/>
        </w:rPr>
        <w:t>VI - Dar subsídio para a elaboração de roteiros turísticos, a fim de estruturar, qualificar e ampliar a oferta turística de forma integrada e organizada para facilitar a inserção no mercado</w:t>
      </w:r>
      <w:r w:rsidRPr="005D17EE">
        <w:rPr>
          <w:rFonts w:ascii="Times New Roman" w:hAnsi="Times New Roman" w:cs="Times New Roman"/>
          <w:i/>
        </w:rPr>
        <w:t>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5D17EE">
        <w:rPr>
          <w:rFonts w:ascii="Times New Roman" w:hAnsi="Times New Roman" w:cs="Times New Roman"/>
          <w:i/>
          <w:u w:val="single"/>
        </w:rPr>
        <w:t>VII - Incentivar a implantação, ampliação e qualificação da infraestrutura turística de apoio, de atrativos ou de oferta técnica;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VIII - Estabelecer parcerias público-privadas para a exploração do potencial turístico do município;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IX - Elaborar Plano de Marketing e de projetos específicos de promoção e comercialização de produtos turísticos;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X - Viabilizar a implantação de Centro de Convenções e de Exposições;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XI - Incentivar o desenvolvimento do artesanato típico local;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XII - Favorecer o aproveitamento das manifestações folclóricas regionais como atrativo para o turismo cultural;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XIII - Incentivar a expansão do turismo de saúde e terceira idade;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5D17EE">
        <w:rPr>
          <w:rFonts w:ascii="Times New Roman" w:hAnsi="Times New Roman" w:cs="Times New Roman"/>
          <w:i/>
          <w:u w:val="single"/>
        </w:rPr>
        <w:t>XIV - Incentivar a expansão do turismo rural, religioso, de aventura, gastronômico e técnico científico;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XV - Estimular o turismo ferroviário;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XVI - Elaborar planos e programas estratégicos de turismo, articulando especiais interesses para: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a) Cuesta;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lastRenderedPageBreak/>
        <w:t>b) Rio Bonito, Porto Said, Mina e Alvorada da Barra;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 xml:space="preserve">c) Bairros </w:t>
      </w:r>
      <w:proofErr w:type="spellStart"/>
      <w:r w:rsidRPr="005D17EE">
        <w:rPr>
          <w:rFonts w:ascii="Times New Roman" w:hAnsi="Times New Roman" w:cs="Times New Roman"/>
          <w:i/>
        </w:rPr>
        <w:t>Demétria</w:t>
      </w:r>
      <w:proofErr w:type="spellEnd"/>
      <w:r w:rsidRPr="005D17EE">
        <w:rPr>
          <w:rFonts w:ascii="Times New Roman" w:hAnsi="Times New Roman" w:cs="Times New Roman"/>
          <w:i/>
        </w:rPr>
        <w:t xml:space="preserve"> e Monte Alegre;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d) Complexos de cachoeiras e corredeiras;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e) Fazenda Lageado;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f) Distrito de Rubião Junior, com o Morro de Rubião, a Igreja de Santo Antônio, o Campus da Unesp e a antiga estação de trem;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g) Caminhos históricos e lendários;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h) Centro Histórico;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i) Patrimônio de Ana Rosa, compreendendo a Capela e seu entorno;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j) Criação, revitalização e administração dos pontos de interesse turísticos localizados em área pública;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k) Identificação e valorização de elementos culturais característicos de cada região do município;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l) Criação de linha especial de transporte;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m) Estabelecer a acessibilidade dos atrativos turísticos.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XVII - Incentivar e promover o ecoturismo;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XVIII - Estimular e promover o turismo nacional e internacional aproveitando principalmente os atributos municipais provenientes da formação Cuesta basáltica;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5D17EE">
        <w:rPr>
          <w:rFonts w:ascii="Times New Roman" w:hAnsi="Times New Roman" w:cs="Times New Roman"/>
          <w:i/>
          <w:u w:val="single"/>
        </w:rPr>
        <w:t>XIX - Criar Plano Municipal de sinalização para o turismo nacional e internacional</w:t>
      </w:r>
      <w:r w:rsidRPr="005D17EE">
        <w:rPr>
          <w:rFonts w:ascii="Times New Roman" w:hAnsi="Times New Roman" w:cs="Times New Roman"/>
          <w:i/>
        </w:rPr>
        <w:t>.</w:t>
      </w:r>
      <w:r w:rsidR="003C069F" w:rsidRPr="005D17EE">
        <w:rPr>
          <w:rFonts w:ascii="Times New Roman" w:hAnsi="Times New Roman" w:cs="Times New Roman"/>
          <w:i/>
        </w:rPr>
        <w:t>”</w:t>
      </w:r>
      <w:proofErr w:type="gramEnd"/>
    </w:p>
    <w:p w:rsidR="00611FB9" w:rsidRDefault="00611FB9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A40" w:rsidRDefault="00BF27DA" w:rsidP="00BF2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93" w:rsidRPr="00C84A93">
        <w:rPr>
          <w:rFonts w:ascii="Times New Roman" w:hAnsi="Times New Roman" w:cs="Times New Roman"/>
          <w:sz w:val="24"/>
          <w:szCs w:val="24"/>
        </w:rPr>
        <w:t>Quanto à matéria de fundo, não há qualquer óbice à proposta</w:t>
      </w:r>
      <w:r>
        <w:rPr>
          <w:rFonts w:ascii="Times New Roman" w:hAnsi="Times New Roman" w:cs="Times New Roman"/>
          <w:sz w:val="24"/>
          <w:szCs w:val="24"/>
        </w:rPr>
        <w:t>, sendo o</w:t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 objetivo primordial do Projeto de Lei </w:t>
      </w:r>
      <w:r w:rsidR="00277A40">
        <w:rPr>
          <w:rFonts w:ascii="Times New Roman" w:hAnsi="Times New Roman" w:cs="Times New Roman"/>
          <w:sz w:val="24"/>
          <w:szCs w:val="24"/>
        </w:rPr>
        <w:t xml:space="preserve">em análise </w:t>
      </w:r>
      <w:r w:rsidR="00E21CF4">
        <w:rPr>
          <w:rFonts w:ascii="Times New Roman" w:hAnsi="Times New Roman" w:cs="Times New Roman"/>
          <w:sz w:val="24"/>
          <w:szCs w:val="24"/>
        </w:rPr>
        <w:t xml:space="preserve">estabelecer </w:t>
      </w:r>
      <w:r w:rsidR="00AB27E2" w:rsidRPr="00AB27E2">
        <w:rPr>
          <w:rFonts w:ascii="Times New Roman" w:hAnsi="Times New Roman" w:cs="Times New Roman"/>
          <w:sz w:val="24"/>
          <w:szCs w:val="24"/>
        </w:rPr>
        <w:t>as regras mínimas de segurança para a prática de Turismo de Aventura e Ecoturismo no município de Botucatu.</w:t>
      </w:r>
    </w:p>
    <w:p w:rsidR="00611FB9" w:rsidRDefault="00277A40" w:rsidP="00BF2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Essa propositura </w:t>
      </w:r>
      <w:r w:rsidR="00611FB9">
        <w:rPr>
          <w:rFonts w:ascii="Times New Roman" w:hAnsi="Times New Roman" w:cs="Times New Roman"/>
          <w:sz w:val="24"/>
          <w:szCs w:val="24"/>
        </w:rPr>
        <w:t xml:space="preserve">é </w:t>
      </w:r>
      <w:r w:rsidR="00611FB9" w:rsidRPr="00611FB9">
        <w:rPr>
          <w:rFonts w:ascii="Times New Roman" w:hAnsi="Times New Roman" w:cs="Times New Roman"/>
          <w:sz w:val="24"/>
          <w:szCs w:val="24"/>
        </w:rPr>
        <w:t xml:space="preserve">resultado de </w:t>
      </w:r>
      <w:r w:rsidR="00582930">
        <w:rPr>
          <w:rFonts w:ascii="Times New Roman" w:hAnsi="Times New Roman" w:cs="Times New Roman"/>
          <w:sz w:val="24"/>
          <w:szCs w:val="24"/>
        </w:rPr>
        <w:t xml:space="preserve">reuniões e </w:t>
      </w:r>
      <w:r w:rsidR="00611FB9" w:rsidRPr="00611FB9">
        <w:rPr>
          <w:rFonts w:ascii="Times New Roman" w:hAnsi="Times New Roman" w:cs="Times New Roman"/>
          <w:sz w:val="24"/>
          <w:szCs w:val="24"/>
        </w:rPr>
        <w:t xml:space="preserve">estudos celebrados pela Secretaria Municipal Adjunta de Turismo, atualmente </w:t>
      </w:r>
      <w:r w:rsidR="00611FB9">
        <w:rPr>
          <w:rFonts w:ascii="Times New Roman" w:hAnsi="Times New Roman" w:cs="Times New Roman"/>
          <w:sz w:val="24"/>
          <w:szCs w:val="24"/>
        </w:rPr>
        <w:t>alocada na</w:t>
      </w:r>
      <w:r w:rsidR="00611FB9" w:rsidRPr="00611FB9">
        <w:rPr>
          <w:rFonts w:ascii="Times New Roman" w:hAnsi="Times New Roman" w:cs="Times New Roman"/>
          <w:sz w:val="24"/>
          <w:szCs w:val="24"/>
        </w:rPr>
        <w:t xml:space="preserve"> estrutura da Secretaria Municipal de Desenvolvimento Econômico, </w:t>
      </w:r>
      <w:r>
        <w:rPr>
          <w:rFonts w:ascii="Times New Roman" w:hAnsi="Times New Roman" w:cs="Times New Roman"/>
          <w:sz w:val="24"/>
          <w:szCs w:val="24"/>
        </w:rPr>
        <w:t xml:space="preserve">juntamente com uma Comissão de Vereadores, os quais são os autores dessa proposta, </w:t>
      </w:r>
      <w:r w:rsidR="00611FB9" w:rsidRPr="00611FB9">
        <w:rPr>
          <w:rFonts w:ascii="Times New Roman" w:hAnsi="Times New Roman" w:cs="Times New Roman"/>
          <w:sz w:val="24"/>
          <w:szCs w:val="24"/>
        </w:rPr>
        <w:t>com ativa participação do Conselho Mun</w:t>
      </w:r>
      <w:r>
        <w:rPr>
          <w:rFonts w:ascii="Times New Roman" w:hAnsi="Times New Roman" w:cs="Times New Roman"/>
          <w:sz w:val="24"/>
          <w:szCs w:val="24"/>
        </w:rPr>
        <w:t>icipal de Turismo</w:t>
      </w:r>
      <w:r w:rsidR="00611FB9" w:rsidRPr="00611FB9">
        <w:rPr>
          <w:rFonts w:ascii="Times New Roman" w:hAnsi="Times New Roman" w:cs="Times New Roman"/>
          <w:sz w:val="24"/>
          <w:szCs w:val="24"/>
        </w:rPr>
        <w:t>.</w:t>
      </w:r>
    </w:p>
    <w:p w:rsidR="00716B11" w:rsidRPr="00E846CE" w:rsidRDefault="00E53B1D" w:rsidP="00B02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B7">
        <w:rPr>
          <w:rFonts w:ascii="Times New Roman" w:hAnsi="Times New Roman" w:cs="Times New Roman"/>
          <w:sz w:val="24"/>
          <w:szCs w:val="24"/>
        </w:rPr>
        <w:tab/>
      </w:r>
      <w:r w:rsidR="00D74842" w:rsidRPr="00BE1EDD">
        <w:rPr>
          <w:rFonts w:ascii="Times New Roman" w:hAnsi="Times New Roman" w:cs="Times New Roman"/>
          <w:b/>
          <w:sz w:val="24"/>
          <w:szCs w:val="24"/>
        </w:rPr>
        <w:tab/>
      </w:r>
      <w:r w:rsidR="00E846CE" w:rsidRPr="00E846CE">
        <w:rPr>
          <w:rFonts w:ascii="Times New Roman" w:hAnsi="Times New Roman" w:cs="Times New Roman"/>
          <w:sz w:val="24"/>
          <w:szCs w:val="24"/>
        </w:rPr>
        <w:t>Quanto aos aspectos formais e regimentais do projeto de lei, passamos a análise de sua iniciativa, quórum, comissões, etc.</w:t>
      </w:r>
    </w:p>
    <w:p w:rsidR="00DB5A8E" w:rsidRPr="00BE1EDD" w:rsidRDefault="00DB5A8E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</w:r>
      <w:r w:rsidR="00E846CE">
        <w:rPr>
          <w:rFonts w:ascii="Times New Roman" w:hAnsi="Times New Roman" w:cs="Times New Roman"/>
          <w:sz w:val="24"/>
          <w:szCs w:val="24"/>
        </w:rPr>
        <w:t>C</w:t>
      </w:r>
      <w:r w:rsidRPr="00BE1EDD">
        <w:rPr>
          <w:rFonts w:ascii="Times New Roman" w:hAnsi="Times New Roman" w:cs="Times New Roman"/>
          <w:sz w:val="24"/>
          <w:szCs w:val="24"/>
        </w:rPr>
        <w:t xml:space="preserve">onforme tem ocorrido no cotidiano desta Câmara Municipal com todos demais projetos de lei, </w:t>
      </w:r>
      <w:r w:rsidR="00147370">
        <w:rPr>
          <w:rFonts w:ascii="Times New Roman" w:hAnsi="Times New Roman" w:cs="Times New Roman"/>
          <w:sz w:val="24"/>
          <w:szCs w:val="24"/>
        </w:rPr>
        <w:t>as emendas apresentadas a qualquer</w:t>
      </w:r>
      <w:r w:rsidR="0008677C">
        <w:rPr>
          <w:rFonts w:ascii="Times New Roman" w:hAnsi="Times New Roman" w:cs="Times New Roman"/>
          <w:sz w:val="24"/>
          <w:szCs w:val="24"/>
        </w:rPr>
        <w:t xml:space="preserve"> p</w:t>
      </w:r>
      <w:r w:rsidRPr="00BE1EDD">
        <w:rPr>
          <w:rFonts w:ascii="Times New Roman" w:hAnsi="Times New Roman" w:cs="Times New Roman"/>
          <w:sz w:val="24"/>
          <w:szCs w:val="24"/>
        </w:rPr>
        <w:t>roje</w:t>
      </w:r>
      <w:r w:rsidR="009F3C12">
        <w:rPr>
          <w:rFonts w:ascii="Times New Roman" w:hAnsi="Times New Roman" w:cs="Times New Roman"/>
          <w:sz w:val="24"/>
          <w:szCs w:val="24"/>
        </w:rPr>
        <w:t xml:space="preserve">to </w:t>
      </w:r>
      <w:r w:rsidRPr="00BE1EDD">
        <w:rPr>
          <w:rFonts w:ascii="Times New Roman" w:hAnsi="Times New Roman" w:cs="Times New Roman"/>
          <w:sz w:val="24"/>
          <w:szCs w:val="24"/>
        </w:rPr>
        <w:t xml:space="preserve">deverão passar por análise desta Procuradoria anteriormente à sua apreciação em Plenário, para que haja uma segurança jurídica no tocante a legalidade e constitucionalidade de todas </w:t>
      </w:r>
      <w:r w:rsidR="007650CE">
        <w:rPr>
          <w:rFonts w:ascii="Times New Roman" w:hAnsi="Times New Roman" w:cs="Times New Roman"/>
          <w:sz w:val="24"/>
          <w:szCs w:val="24"/>
        </w:rPr>
        <w:t>as propostas</w:t>
      </w:r>
      <w:r w:rsidRPr="00BE1EDD">
        <w:rPr>
          <w:rFonts w:ascii="Times New Roman" w:hAnsi="Times New Roman" w:cs="Times New Roman"/>
          <w:sz w:val="24"/>
          <w:szCs w:val="24"/>
        </w:rPr>
        <w:t xml:space="preserve"> (art. 153, V, RI).</w:t>
      </w:r>
    </w:p>
    <w:p w:rsidR="00DB5A8E" w:rsidRPr="00BE1EDD" w:rsidRDefault="00DB5A8E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  <w:t>Mesmo aquelas emendas apresentadas em Plenário, de</w:t>
      </w:r>
      <w:r w:rsidR="00E846CE">
        <w:rPr>
          <w:rFonts w:ascii="Times New Roman" w:hAnsi="Times New Roman" w:cs="Times New Roman"/>
          <w:sz w:val="24"/>
          <w:szCs w:val="24"/>
        </w:rPr>
        <w:t>verão passar por parecer</w:t>
      </w:r>
      <w:r w:rsidRPr="00BE1EDD">
        <w:rPr>
          <w:rFonts w:ascii="Times New Roman" w:hAnsi="Times New Roman" w:cs="Times New Roman"/>
          <w:sz w:val="24"/>
          <w:szCs w:val="24"/>
        </w:rPr>
        <w:t>, ainda que de forma bastante sintetizada, mas com tempo hábil a uma análise ainda que superficial, sobre a sua legalidade e conformidade com o Projeto como um todo.</w:t>
      </w:r>
    </w:p>
    <w:p w:rsidR="00D74842" w:rsidRDefault="005C4A7D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</w:r>
      <w:r w:rsidR="00D74842" w:rsidRPr="00BE1EDD">
        <w:rPr>
          <w:rFonts w:ascii="Times New Roman" w:hAnsi="Times New Roman" w:cs="Times New Roman"/>
          <w:sz w:val="24"/>
          <w:szCs w:val="24"/>
        </w:rPr>
        <w:t>Constata-se que foram observadas as regras previstas no Regimento Interno da Câmara Municipal, não havendo também qualquer afronta à Constituição Federal e à Lei Orgânica do Município de Botucatu.</w:t>
      </w:r>
    </w:p>
    <w:p w:rsidR="00BF28FE" w:rsidRPr="00BE1EDD" w:rsidRDefault="00BF28FE" w:rsidP="00BF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7370">
        <w:rPr>
          <w:rFonts w:ascii="Times New Roman" w:hAnsi="Times New Roman" w:cs="Times New Roman"/>
          <w:sz w:val="24"/>
          <w:szCs w:val="24"/>
        </w:rPr>
        <w:t>O quó</w:t>
      </w:r>
      <w:r w:rsidRPr="00BE1EDD">
        <w:rPr>
          <w:rFonts w:ascii="Times New Roman" w:hAnsi="Times New Roman" w:cs="Times New Roman"/>
          <w:sz w:val="24"/>
          <w:szCs w:val="24"/>
        </w:rPr>
        <w:t xml:space="preserve">rum para deliberação pelo Plenário desta Casa de Leis é o </w:t>
      </w:r>
      <w:r w:rsidRPr="00BE1EDD">
        <w:rPr>
          <w:rFonts w:ascii="Times New Roman" w:hAnsi="Times New Roman" w:cs="Times New Roman"/>
          <w:b/>
          <w:sz w:val="24"/>
          <w:szCs w:val="24"/>
        </w:rPr>
        <w:t xml:space="preserve">de maioria </w:t>
      </w:r>
      <w:r w:rsidR="00B46175">
        <w:rPr>
          <w:rFonts w:ascii="Times New Roman" w:hAnsi="Times New Roman" w:cs="Times New Roman"/>
          <w:b/>
          <w:sz w:val="24"/>
          <w:szCs w:val="24"/>
        </w:rPr>
        <w:t>simples</w:t>
      </w:r>
      <w:r w:rsidRPr="00BE1EDD">
        <w:rPr>
          <w:rFonts w:ascii="Times New Roman" w:hAnsi="Times New Roman" w:cs="Times New Roman"/>
          <w:sz w:val="24"/>
          <w:szCs w:val="24"/>
        </w:rPr>
        <w:t>, conforme e</w:t>
      </w:r>
      <w:r w:rsidR="00B46175">
        <w:rPr>
          <w:rFonts w:ascii="Times New Roman" w:hAnsi="Times New Roman" w:cs="Times New Roman"/>
          <w:sz w:val="24"/>
          <w:szCs w:val="24"/>
        </w:rPr>
        <w:t>stabelece o artigo 40, inciso I</w:t>
      </w:r>
      <w:r w:rsidRPr="00BE1EDD">
        <w:rPr>
          <w:rFonts w:ascii="Times New Roman" w:hAnsi="Times New Roman" w:cs="Times New Roman"/>
          <w:sz w:val="24"/>
          <w:szCs w:val="24"/>
        </w:rPr>
        <w:t xml:space="preserve"> do Regimento Interno da Câmara Municipal de Botucatu, por se tratar de projeto de lei </w:t>
      </w:r>
      <w:r w:rsidR="00677897">
        <w:rPr>
          <w:rFonts w:ascii="Times New Roman" w:hAnsi="Times New Roman" w:cs="Times New Roman"/>
          <w:sz w:val="24"/>
          <w:szCs w:val="24"/>
        </w:rPr>
        <w:t>sobre</w:t>
      </w:r>
      <w:r w:rsidRPr="00BE1EDD">
        <w:rPr>
          <w:rFonts w:ascii="Times New Roman" w:hAnsi="Times New Roman" w:cs="Times New Roman"/>
          <w:sz w:val="24"/>
          <w:szCs w:val="24"/>
        </w:rPr>
        <w:t xml:space="preserve"> Plano Diretor.</w:t>
      </w:r>
    </w:p>
    <w:p w:rsidR="00BF28FE" w:rsidRDefault="00BF28FE" w:rsidP="00BF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  <w:t>Assim, o Projeto de Lei para ser aprovado deverá contar com votos favoráveis de mais da metade dos membros da Câmara Municipal de Botucatu (artigo 39, § 2º do RI).</w:t>
      </w:r>
    </w:p>
    <w:p w:rsidR="009F3C12" w:rsidRDefault="00677897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6409" w:rsidRPr="00BE1EDD">
        <w:rPr>
          <w:rFonts w:ascii="Times New Roman" w:hAnsi="Times New Roman" w:cs="Times New Roman"/>
          <w:sz w:val="24"/>
          <w:szCs w:val="24"/>
        </w:rPr>
        <w:t>Cabe salientar que o projeto em apreço deve ser encaminhado às Comissões temáticas pertinentes, notadamente, à Comissão de Constituição, Justiça e Redação,</w:t>
      </w:r>
      <w:r w:rsidR="00681619" w:rsidRPr="00BE1EDD">
        <w:rPr>
          <w:rFonts w:ascii="Times New Roman" w:hAnsi="Times New Roman" w:cs="Times New Roman"/>
          <w:sz w:val="24"/>
          <w:szCs w:val="24"/>
        </w:rPr>
        <w:t xml:space="preserve"> </w:t>
      </w:r>
      <w:r w:rsidR="009F3C12">
        <w:rPr>
          <w:rFonts w:ascii="Times New Roman" w:hAnsi="Times New Roman" w:cs="Times New Roman"/>
          <w:sz w:val="24"/>
          <w:szCs w:val="24"/>
        </w:rPr>
        <w:t xml:space="preserve">bem como à </w:t>
      </w:r>
      <w:r w:rsidR="00681619" w:rsidRPr="00BE1EDD">
        <w:rPr>
          <w:rFonts w:ascii="Times New Roman" w:hAnsi="Times New Roman" w:cs="Times New Roman"/>
          <w:sz w:val="24"/>
          <w:szCs w:val="24"/>
        </w:rPr>
        <w:t>Comissão de</w:t>
      </w:r>
      <w:r w:rsidR="00A96141">
        <w:rPr>
          <w:rFonts w:ascii="Times New Roman" w:hAnsi="Times New Roman" w:cs="Times New Roman"/>
          <w:sz w:val="24"/>
          <w:szCs w:val="24"/>
        </w:rPr>
        <w:t xml:space="preserve"> </w:t>
      </w:r>
      <w:r w:rsidR="00681619" w:rsidRPr="00BE1EDD">
        <w:rPr>
          <w:rFonts w:ascii="Times New Roman" w:hAnsi="Times New Roman" w:cs="Times New Roman"/>
          <w:sz w:val="24"/>
          <w:szCs w:val="24"/>
          <w:u w:val="single"/>
        </w:rPr>
        <w:t xml:space="preserve">Cultura, </w:t>
      </w:r>
      <w:r w:rsidR="0021493E">
        <w:rPr>
          <w:rFonts w:ascii="Times New Roman" w:hAnsi="Times New Roman" w:cs="Times New Roman"/>
          <w:sz w:val="24"/>
          <w:szCs w:val="24"/>
          <w:u w:val="single"/>
        </w:rPr>
        <w:t>Lazer, Turismo, Meio Ambiente.</w:t>
      </w:r>
    </w:p>
    <w:p w:rsidR="004B6409" w:rsidRDefault="0019363E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</w:r>
      <w:r w:rsidR="004B6409" w:rsidRPr="00BE1EDD">
        <w:rPr>
          <w:rFonts w:ascii="Times New Roman" w:hAnsi="Times New Roman" w:cs="Times New Roman"/>
          <w:sz w:val="24"/>
          <w:szCs w:val="24"/>
        </w:rPr>
        <w:t>Diante do exposto, quanto à forma, o Projeto de Lei não ostenta</w:t>
      </w:r>
      <w:r w:rsidR="00482191" w:rsidRPr="00BE1EDD">
        <w:rPr>
          <w:rFonts w:ascii="Times New Roman" w:hAnsi="Times New Roman" w:cs="Times New Roman"/>
          <w:sz w:val="24"/>
          <w:szCs w:val="24"/>
        </w:rPr>
        <w:t xml:space="preserve"> vícios regimentais ou legais</w:t>
      </w:r>
      <w:r w:rsidR="004B6409" w:rsidRPr="00BE1EDD">
        <w:rPr>
          <w:rFonts w:ascii="Times New Roman" w:hAnsi="Times New Roman" w:cs="Times New Roman"/>
          <w:sz w:val="24"/>
          <w:szCs w:val="24"/>
        </w:rPr>
        <w:t>, devendo ser apreciado pelo Plenário da Câmara Municipal de Botucatu, cabendo aos nobres Vereadores desta Casa de Leis a sua análise e a deliberação quanto ao mérito.</w:t>
      </w:r>
    </w:p>
    <w:p w:rsidR="004B6409" w:rsidRDefault="004B6409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  <w:t>É o parecer, salvo melhor juízo.</w:t>
      </w:r>
    </w:p>
    <w:p w:rsidR="006D40E6" w:rsidRPr="00BE1EDD" w:rsidRDefault="006D40E6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09" w:rsidRDefault="00531365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  <w:t>Botucatu,</w:t>
      </w:r>
      <w:r w:rsidR="00147370">
        <w:rPr>
          <w:rFonts w:ascii="Times New Roman" w:hAnsi="Times New Roman" w:cs="Times New Roman"/>
          <w:sz w:val="24"/>
          <w:szCs w:val="24"/>
        </w:rPr>
        <w:t xml:space="preserve"> 20 de junho de 2022</w:t>
      </w:r>
      <w:r w:rsidR="004B6409" w:rsidRPr="00BE1EDD">
        <w:rPr>
          <w:rFonts w:ascii="Times New Roman" w:hAnsi="Times New Roman" w:cs="Times New Roman"/>
          <w:sz w:val="24"/>
          <w:szCs w:val="24"/>
        </w:rPr>
        <w:t>.</w:t>
      </w:r>
    </w:p>
    <w:p w:rsidR="006D40E6" w:rsidRPr="00BE1EDD" w:rsidRDefault="006D40E6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09" w:rsidRPr="00BE1EDD" w:rsidRDefault="004B6409" w:rsidP="00147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>PAULO ANTONIO CORADI FILHO</w:t>
      </w:r>
    </w:p>
    <w:p w:rsidR="004B6409" w:rsidRPr="00BE1EDD" w:rsidRDefault="004B6409" w:rsidP="00147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>Procurador Jurídico</w:t>
      </w:r>
    </w:p>
    <w:p w:rsidR="00520B05" w:rsidRDefault="004B6409" w:rsidP="00147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>OAB-SP 253.716</w:t>
      </w:r>
      <w:bookmarkStart w:id="1" w:name="art25"/>
      <w:bookmarkEnd w:id="1"/>
    </w:p>
    <w:sectPr w:rsidR="00520B05" w:rsidSect="00014224">
      <w:footerReference w:type="default" r:id="rId9"/>
      <w:pgSz w:w="11906" w:h="16838"/>
      <w:pgMar w:top="1928" w:right="851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D89" w:rsidRDefault="006C1D89" w:rsidP="00DE37DC">
      <w:pPr>
        <w:spacing w:after="0" w:line="240" w:lineRule="auto"/>
      </w:pPr>
      <w:r>
        <w:separator/>
      </w:r>
    </w:p>
  </w:endnote>
  <w:endnote w:type="continuationSeparator" w:id="0">
    <w:p w:rsidR="006C1D89" w:rsidRDefault="006C1D89" w:rsidP="00DE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287892"/>
      <w:docPartObj>
        <w:docPartGallery w:val="Page Numbers (Bottom of Page)"/>
        <w:docPartUnique/>
      </w:docPartObj>
    </w:sdtPr>
    <w:sdtEndPr/>
    <w:sdtContent>
      <w:p w:rsidR="00DB1947" w:rsidRDefault="00DB19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4A9">
          <w:rPr>
            <w:noProof/>
          </w:rPr>
          <w:t>6</w:t>
        </w:r>
        <w:r>
          <w:fldChar w:fldCharType="end"/>
        </w:r>
      </w:p>
    </w:sdtContent>
  </w:sdt>
  <w:p w:rsidR="00DB1947" w:rsidRDefault="00DB19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D89" w:rsidRDefault="006C1D89" w:rsidP="00DE37DC">
      <w:pPr>
        <w:spacing w:after="0" w:line="240" w:lineRule="auto"/>
      </w:pPr>
      <w:r>
        <w:separator/>
      </w:r>
    </w:p>
  </w:footnote>
  <w:footnote w:type="continuationSeparator" w:id="0">
    <w:p w:rsidR="006C1D89" w:rsidRDefault="006C1D89" w:rsidP="00DE3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FB6"/>
    <w:multiLevelType w:val="multilevel"/>
    <w:tmpl w:val="5F5E3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C09309B"/>
    <w:multiLevelType w:val="hybridMultilevel"/>
    <w:tmpl w:val="791473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B23D3"/>
    <w:multiLevelType w:val="hybridMultilevel"/>
    <w:tmpl w:val="412A7B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C2378"/>
    <w:multiLevelType w:val="hybridMultilevel"/>
    <w:tmpl w:val="EBB046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B5"/>
    <w:rsid w:val="00014224"/>
    <w:rsid w:val="00016146"/>
    <w:rsid w:val="00025353"/>
    <w:rsid w:val="0003156D"/>
    <w:rsid w:val="00036A9C"/>
    <w:rsid w:val="00041785"/>
    <w:rsid w:val="00044C60"/>
    <w:rsid w:val="00050F05"/>
    <w:rsid w:val="0006288E"/>
    <w:rsid w:val="0008677C"/>
    <w:rsid w:val="00091670"/>
    <w:rsid w:val="0009280E"/>
    <w:rsid w:val="00096C17"/>
    <w:rsid w:val="000B0AC4"/>
    <w:rsid w:val="000B67C3"/>
    <w:rsid w:val="000C27AA"/>
    <w:rsid w:val="000C7C68"/>
    <w:rsid w:val="00100F51"/>
    <w:rsid w:val="00103420"/>
    <w:rsid w:val="00111E71"/>
    <w:rsid w:val="00117236"/>
    <w:rsid w:val="001267FA"/>
    <w:rsid w:val="001444DA"/>
    <w:rsid w:val="00147370"/>
    <w:rsid w:val="00151DE6"/>
    <w:rsid w:val="0015431E"/>
    <w:rsid w:val="0016257E"/>
    <w:rsid w:val="00191A15"/>
    <w:rsid w:val="0019363E"/>
    <w:rsid w:val="001A0908"/>
    <w:rsid w:val="001A7037"/>
    <w:rsid w:val="001B6FD9"/>
    <w:rsid w:val="001C09C4"/>
    <w:rsid w:val="001C43DB"/>
    <w:rsid w:val="001F2CC0"/>
    <w:rsid w:val="002010CE"/>
    <w:rsid w:val="002023CD"/>
    <w:rsid w:val="00205201"/>
    <w:rsid w:val="00211F1F"/>
    <w:rsid w:val="002121B7"/>
    <w:rsid w:val="0021368B"/>
    <w:rsid w:val="0021493E"/>
    <w:rsid w:val="002154D8"/>
    <w:rsid w:val="00217E0C"/>
    <w:rsid w:val="00217F63"/>
    <w:rsid w:val="002211B8"/>
    <w:rsid w:val="0023200C"/>
    <w:rsid w:val="00233E32"/>
    <w:rsid w:val="00234723"/>
    <w:rsid w:val="002363F7"/>
    <w:rsid w:val="0024291A"/>
    <w:rsid w:val="00245B2E"/>
    <w:rsid w:val="00266465"/>
    <w:rsid w:val="0026755A"/>
    <w:rsid w:val="00272F50"/>
    <w:rsid w:val="00275D5E"/>
    <w:rsid w:val="00277A40"/>
    <w:rsid w:val="002868CB"/>
    <w:rsid w:val="002A5185"/>
    <w:rsid w:val="002B0676"/>
    <w:rsid w:val="002B55D1"/>
    <w:rsid w:val="002C7A0B"/>
    <w:rsid w:val="002D273E"/>
    <w:rsid w:val="002E1842"/>
    <w:rsid w:val="00326337"/>
    <w:rsid w:val="00334FBB"/>
    <w:rsid w:val="00335FA1"/>
    <w:rsid w:val="003525EF"/>
    <w:rsid w:val="00362AF5"/>
    <w:rsid w:val="00373640"/>
    <w:rsid w:val="00383BBD"/>
    <w:rsid w:val="003855BC"/>
    <w:rsid w:val="0038732E"/>
    <w:rsid w:val="00391039"/>
    <w:rsid w:val="00394639"/>
    <w:rsid w:val="0039671B"/>
    <w:rsid w:val="003B7A2C"/>
    <w:rsid w:val="003C0683"/>
    <w:rsid w:val="003C069F"/>
    <w:rsid w:val="003D4D21"/>
    <w:rsid w:val="003D5918"/>
    <w:rsid w:val="003E0B75"/>
    <w:rsid w:val="003F2ECD"/>
    <w:rsid w:val="003F33AE"/>
    <w:rsid w:val="003F6CFA"/>
    <w:rsid w:val="0041367E"/>
    <w:rsid w:val="004430A2"/>
    <w:rsid w:val="00457464"/>
    <w:rsid w:val="00467E71"/>
    <w:rsid w:val="0047138E"/>
    <w:rsid w:val="00482191"/>
    <w:rsid w:val="00483984"/>
    <w:rsid w:val="004B6409"/>
    <w:rsid w:val="004D1D7F"/>
    <w:rsid w:val="004E3AC9"/>
    <w:rsid w:val="004E4599"/>
    <w:rsid w:val="004F28EF"/>
    <w:rsid w:val="005078DE"/>
    <w:rsid w:val="00520B05"/>
    <w:rsid w:val="00531365"/>
    <w:rsid w:val="00553848"/>
    <w:rsid w:val="005721C5"/>
    <w:rsid w:val="00575062"/>
    <w:rsid w:val="00576DFC"/>
    <w:rsid w:val="005811AF"/>
    <w:rsid w:val="00581788"/>
    <w:rsid w:val="00582930"/>
    <w:rsid w:val="00590FEA"/>
    <w:rsid w:val="00594E61"/>
    <w:rsid w:val="005A039F"/>
    <w:rsid w:val="005C4A7D"/>
    <w:rsid w:val="005C5A84"/>
    <w:rsid w:val="005D17EE"/>
    <w:rsid w:val="005D476E"/>
    <w:rsid w:val="005D6AF2"/>
    <w:rsid w:val="005D7DEA"/>
    <w:rsid w:val="005E0DE2"/>
    <w:rsid w:val="00611FB9"/>
    <w:rsid w:val="006270F7"/>
    <w:rsid w:val="00634741"/>
    <w:rsid w:val="00640E6B"/>
    <w:rsid w:val="00657C8D"/>
    <w:rsid w:val="00657D63"/>
    <w:rsid w:val="00661C5A"/>
    <w:rsid w:val="00665555"/>
    <w:rsid w:val="006743DA"/>
    <w:rsid w:val="00677897"/>
    <w:rsid w:val="00681619"/>
    <w:rsid w:val="00681912"/>
    <w:rsid w:val="00684985"/>
    <w:rsid w:val="00687191"/>
    <w:rsid w:val="006A215F"/>
    <w:rsid w:val="006B0BE5"/>
    <w:rsid w:val="006C19B7"/>
    <w:rsid w:val="006C1D89"/>
    <w:rsid w:val="006C6C28"/>
    <w:rsid w:val="006D40E6"/>
    <w:rsid w:val="006E5152"/>
    <w:rsid w:val="006F19E2"/>
    <w:rsid w:val="006F7C7B"/>
    <w:rsid w:val="00701710"/>
    <w:rsid w:val="007041B1"/>
    <w:rsid w:val="00716B11"/>
    <w:rsid w:val="00717F88"/>
    <w:rsid w:val="0072078F"/>
    <w:rsid w:val="00723DFB"/>
    <w:rsid w:val="00726D2F"/>
    <w:rsid w:val="00735914"/>
    <w:rsid w:val="00743649"/>
    <w:rsid w:val="00761182"/>
    <w:rsid w:val="007650CE"/>
    <w:rsid w:val="00766E41"/>
    <w:rsid w:val="00783794"/>
    <w:rsid w:val="007A06AA"/>
    <w:rsid w:val="007B21D1"/>
    <w:rsid w:val="007B6C6E"/>
    <w:rsid w:val="007C15B7"/>
    <w:rsid w:val="007C2C70"/>
    <w:rsid w:val="007D0B96"/>
    <w:rsid w:val="007D3502"/>
    <w:rsid w:val="007E6306"/>
    <w:rsid w:val="007E75D1"/>
    <w:rsid w:val="007F0F83"/>
    <w:rsid w:val="00813DD3"/>
    <w:rsid w:val="0082039D"/>
    <w:rsid w:val="00824AFA"/>
    <w:rsid w:val="0082500C"/>
    <w:rsid w:val="008258DF"/>
    <w:rsid w:val="0082659C"/>
    <w:rsid w:val="008270D2"/>
    <w:rsid w:val="00845D99"/>
    <w:rsid w:val="00847D68"/>
    <w:rsid w:val="00863885"/>
    <w:rsid w:val="00873345"/>
    <w:rsid w:val="008A4596"/>
    <w:rsid w:val="008A5820"/>
    <w:rsid w:val="008B757D"/>
    <w:rsid w:val="008D1CB9"/>
    <w:rsid w:val="008D529A"/>
    <w:rsid w:val="008D6612"/>
    <w:rsid w:val="008E145D"/>
    <w:rsid w:val="009045FD"/>
    <w:rsid w:val="00912B2D"/>
    <w:rsid w:val="009210A0"/>
    <w:rsid w:val="009421E8"/>
    <w:rsid w:val="009522C4"/>
    <w:rsid w:val="009524B6"/>
    <w:rsid w:val="009554A9"/>
    <w:rsid w:val="00960037"/>
    <w:rsid w:val="0096227A"/>
    <w:rsid w:val="00966210"/>
    <w:rsid w:val="00966DE4"/>
    <w:rsid w:val="0096742E"/>
    <w:rsid w:val="009714EB"/>
    <w:rsid w:val="009A1E02"/>
    <w:rsid w:val="009B0653"/>
    <w:rsid w:val="009D46B2"/>
    <w:rsid w:val="009F3C12"/>
    <w:rsid w:val="00A026A8"/>
    <w:rsid w:val="00A20B5D"/>
    <w:rsid w:val="00A32570"/>
    <w:rsid w:val="00A52B11"/>
    <w:rsid w:val="00A63926"/>
    <w:rsid w:val="00A713FC"/>
    <w:rsid w:val="00A828B2"/>
    <w:rsid w:val="00A96141"/>
    <w:rsid w:val="00A96E3F"/>
    <w:rsid w:val="00AB27E2"/>
    <w:rsid w:val="00AB2FD9"/>
    <w:rsid w:val="00AD08B5"/>
    <w:rsid w:val="00AE7ED2"/>
    <w:rsid w:val="00AF0574"/>
    <w:rsid w:val="00AF2102"/>
    <w:rsid w:val="00AF531D"/>
    <w:rsid w:val="00B012FD"/>
    <w:rsid w:val="00B02087"/>
    <w:rsid w:val="00B10C99"/>
    <w:rsid w:val="00B11E5D"/>
    <w:rsid w:val="00B2125A"/>
    <w:rsid w:val="00B27EDB"/>
    <w:rsid w:val="00B445C2"/>
    <w:rsid w:val="00B46175"/>
    <w:rsid w:val="00B51852"/>
    <w:rsid w:val="00B632A2"/>
    <w:rsid w:val="00B8795F"/>
    <w:rsid w:val="00B955C2"/>
    <w:rsid w:val="00BA0CCC"/>
    <w:rsid w:val="00BA5D64"/>
    <w:rsid w:val="00BB298B"/>
    <w:rsid w:val="00BB3C4E"/>
    <w:rsid w:val="00BC4DF3"/>
    <w:rsid w:val="00BE1EDD"/>
    <w:rsid w:val="00BE27FC"/>
    <w:rsid w:val="00BF27DA"/>
    <w:rsid w:val="00BF28FE"/>
    <w:rsid w:val="00C0384E"/>
    <w:rsid w:val="00C10BC1"/>
    <w:rsid w:val="00C158D5"/>
    <w:rsid w:val="00C15BEA"/>
    <w:rsid w:val="00C44649"/>
    <w:rsid w:val="00C66417"/>
    <w:rsid w:val="00C702DE"/>
    <w:rsid w:val="00C7040F"/>
    <w:rsid w:val="00C807BE"/>
    <w:rsid w:val="00C8395E"/>
    <w:rsid w:val="00C84A93"/>
    <w:rsid w:val="00C84E7B"/>
    <w:rsid w:val="00C97059"/>
    <w:rsid w:val="00CA130E"/>
    <w:rsid w:val="00CB2266"/>
    <w:rsid w:val="00CB4C95"/>
    <w:rsid w:val="00CC63ED"/>
    <w:rsid w:val="00CC7968"/>
    <w:rsid w:val="00CE6364"/>
    <w:rsid w:val="00CF00C6"/>
    <w:rsid w:val="00CF117B"/>
    <w:rsid w:val="00D01046"/>
    <w:rsid w:val="00D10E32"/>
    <w:rsid w:val="00D15219"/>
    <w:rsid w:val="00D27A07"/>
    <w:rsid w:val="00D5394E"/>
    <w:rsid w:val="00D548D5"/>
    <w:rsid w:val="00D63F27"/>
    <w:rsid w:val="00D74842"/>
    <w:rsid w:val="00D76E08"/>
    <w:rsid w:val="00D774AD"/>
    <w:rsid w:val="00D81087"/>
    <w:rsid w:val="00D86DE8"/>
    <w:rsid w:val="00D94AE9"/>
    <w:rsid w:val="00DA2599"/>
    <w:rsid w:val="00DB1947"/>
    <w:rsid w:val="00DB1D44"/>
    <w:rsid w:val="00DB3C21"/>
    <w:rsid w:val="00DB5A8E"/>
    <w:rsid w:val="00DC1166"/>
    <w:rsid w:val="00DC44CB"/>
    <w:rsid w:val="00DC63FC"/>
    <w:rsid w:val="00DE37DC"/>
    <w:rsid w:val="00DE5746"/>
    <w:rsid w:val="00DE720F"/>
    <w:rsid w:val="00DE74C9"/>
    <w:rsid w:val="00DF50AB"/>
    <w:rsid w:val="00DF7CBF"/>
    <w:rsid w:val="00E21CF4"/>
    <w:rsid w:val="00E34B9A"/>
    <w:rsid w:val="00E36CB1"/>
    <w:rsid w:val="00E3728F"/>
    <w:rsid w:val="00E53B1D"/>
    <w:rsid w:val="00E61D7D"/>
    <w:rsid w:val="00E725F9"/>
    <w:rsid w:val="00E74731"/>
    <w:rsid w:val="00E846CE"/>
    <w:rsid w:val="00EA0737"/>
    <w:rsid w:val="00EB76D7"/>
    <w:rsid w:val="00EC512F"/>
    <w:rsid w:val="00EC629F"/>
    <w:rsid w:val="00EE0746"/>
    <w:rsid w:val="00F0603F"/>
    <w:rsid w:val="00F31489"/>
    <w:rsid w:val="00F45E5C"/>
    <w:rsid w:val="00F53127"/>
    <w:rsid w:val="00F55697"/>
    <w:rsid w:val="00F57109"/>
    <w:rsid w:val="00F63075"/>
    <w:rsid w:val="00F6707B"/>
    <w:rsid w:val="00F84DAB"/>
    <w:rsid w:val="00F9153D"/>
    <w:rsid w:val="00F93F2B"/>
    <w:rsid w:val="00FA2ADF"/>
    <w:rsid w:val="00FA6F4F"/>
    <w:rsid w:val="00FD1555"/>
    <w:rsid w:val="00FE3BDD"/>
    <w:rsid w:val="00FF43A7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2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F5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29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2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01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2">
    <w:name w:val="Pa2"/>
    <w:basedOn w:val="Normal"/>
    <w:next w:val="Normal"/>
    <w:uiPriority w:val="99"/>
    <w:rsid w:val="002010CE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0">
    <w:name w:val="A0"/>
    <w:uiPriority w:val="99"/>
    <w:rsid w:val="002010CE"/>
    <w:rPr>
      <w:rFonts w:cs="Minion Pro"/>
      <w:b/>
      <w:bCs/>
      <w:color w:val="000000"/>
      <w:sz w:val="28"/>
      <w:szCs w:val="28"/>
    </w:rPr>
  </w:style>
  <w:style w:type="paragraph" w:customStyle="1" w:styleId="Corpodotexto">
    <w:name w:val="Corpo do texto"/>
    <w:basedOn w:val="Normal"/>
    <w:rsid w:val="002010CE"/>
    <w:pPr>
      <w:widowControl w:val="0"/>
      <w:autoSpaceDE w:val="0"/>
      <w:autoSpaceDN w:val="0"/>
      <w:adjustRightInd w:val="0"/>
      <w:spacing w:after="283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6707B"/>
    <w:rPr>
      <w:strike w:val="0"/>
      <w:dstrike w:val="0"/>
      <w:color w:val="428BCA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7D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E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37DC"/>
  </w:style>
  <w:style w:type="paragraph" w:styleId="Rodap">
    <w:name w:val="footer"/>
    <w:basedOn w:val="Normal"/>
    <w:link w:val="RodapChar"/>
    <w:uiPriority w:val="99"/>
    <w:unhideWhenUsed/>
    <w:rsid w:val="00DE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37DC"/>
  </w:style>
  <w:style w:type="character" w:styleId="Forte">
    <w:name w:val="Strong"/>
    <w:basedOn w:val="Fontepargpadro"/>
    <w:uiPriority w:val="22"/>
    <w:qFormat/>
    <w:rsid w:val="00AF531D"/>
    <w:rPr>
      <w:b/>
      <w:bCs/>
    </w:rPr>
  </w:style>
  <w:style w:type="paragraph" w:customStyle="1" w:styleId="preformattedtext">
    <w:name w:val="preformattedtext"/>
    <w:basedOn w:val="Normal"/>
    <w:rsid w:val="00AF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21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1"/>
    <w:rsid w:val="00DB3C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rpodetextoChar">
    <w:name w:val="Corpo de texto Char"/>
    <w:basedOn w:val="Fontepargpadro"/>
    <w:uiPriority w:val="99"/>
    <w:semiHidden/>
    <w:rsid w:val="00DB3C21"/>
  </w:style>
  <w:style w:type="character" w:customStyle="1" w:styleId="CorpodetextoChar1">
    <w:name w:val="Corpo de texto Char1"/>
    <w:link w:val="Corpodetexto"/>
    <w:locked/>
    <w:rsid w:val="00DB3C2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DF50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B29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29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298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2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F5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29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2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01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2">
    <w:name w:val="Pa2"/>
    <w:basedOn w:val="Normal"/>
    <w:next w:val="Normal"/>
    <w:uiPriority w:val="99"/>
    <w:rsid w:val="002010CE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0">
    <w:name w:val="A0"/>
    <w:uiPriority w:val="99"/>
    <w:rsid w:val="002010CE"/>
    <w:rPr>
      <w:rFonts w:cs="Minion Pro"/>
      <w:b/>
      <w:bCs/>
      <w:color w:val="000000"/>
      <w:sz w:val="28"/>
      <w:szCs w:val="28"/>
    </w:rPr>
  </w:style>
  <w:style w:type="paragraph" w:customStyle="1" w:styleId="Corpodotexto">
    <w:name w:val="Corpo do texto"/>
    <w:basedOn w:val="Normal"/>
    <w:rsid w:val="002010CE"/>
    <w:pPr>
      <w:widowControl w:val="0"/>
      <w:autoSpaceDE w:val="0"/>
      <w:autoSpaceDN w:val="0"/>
      <w:adjustRightInd w:val="0"/>
      <w:spacing w:after="283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6707B"/>
    <w:rPr>
      <w:strike w:val="0"/>
      <w:dstrike w:val="0"/>
      <w:color w:val="428BCA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7D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E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37DC"/>
  </w:style>
  <w:style w:type="paragraph" w:styleId="Rodap">
    <w:name w:val="footer"/>
    <w:basedOn w:val="Normal"/>
    <w:link w:val="RodapChar"/>
    <w:uiPriority w:val="99"/>
    <w:unhideWhenUsed/>
    <w:rsid w:val="00DE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37DC"/>
  </w:style>
  <w:style w:type="character" w:styleId="Forte">
    <w:name w:val="Strong"/>
    <w:basedOn w:val="Fontepargpadro"/>
    <w:uiPriority w:val="22"/>
    <w:qFormat/>
    <w:rsid w:val="00AF531D"/>
    <w:rPr>
      <w:b/>
      <w:bCs/>
    </w:rPr>
  </w:style>
  <w:style w:type="paragraph" w:customStyle="1" w:styleId="preformattedtext">
    <w:name w:val="preformattedtext"/>
    <w:basedOn w:val="Normal"/>
    <w:rsid w:val="00AF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21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1"/>
    <w:rsid w:val="00DB3C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rpodetextoChar">
    <w:name w:val="Corpo de texto Char"/>
    <w:basedOn w:val="Fontepargpadro"/>
    <w:uiPriority w:val="99"/>
    <w:semiHidden/>
    <w:rsid w:val="00DB3C21"/>
  </w:style>
  <w:style w:type="character" w:customStyle="1" w:styleId="CorpodetextoChar1">
    <w:name w:val="Corpo de texto Char1"/>
    <w:link w:val="Corpodetexto"/>
    <w:locked/>
    <w:rsid w:val="00DB3C2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DF50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B29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29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298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80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53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75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9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150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5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91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9068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04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6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78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523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274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146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101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133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448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4442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5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86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89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258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96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1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F8F35"/>
                            <w:left w:val="single" w:sz="6" w:space="0" w:color="72050C"/>
                            <w:bottom w:val="single" w:sz="6" w:space="0" w:color="AF8F35"/>
                            <w:right w:val="single" w:sz="6" w:space="0" w:color="AF8F35"/>
                          </w:divBdr>
                        </w:div>
                        <w:div w:id="2557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2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3034">
                          <w:marLeft w:val="225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71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7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4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0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8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8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02324">
                                  <w:marLeft w:val="480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  <w:divsChild>
                                    <w:div w:id="152791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70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20006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33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53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75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8604">
                  <w:blockQuote w:val="1"/>
                  <w:marLeft w:val="720"/>
                  <w:marRight w:val="720"/>
                  <w:marTop w:val="1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2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3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7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2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1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187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59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384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170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837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87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88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247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77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651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017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520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3905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8978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1178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424049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8575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442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0167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8404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9152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429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0436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450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69558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503936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69678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36683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64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632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2DDA-762C-4AEE-B7DB-B759C6D2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3672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juridica</dc:creator>
  <cp:lastModifiedBy>Usuário do Windows</cp:lastModifiedBy>
  <cp:revision>9</cp:revision>
  <cp:lastPrinted>2022-06-20T19:43:00Z</cp:lastPrinted>
  <dcterms:created xsi:type="dcterms:W3CDTF">2023-09-19T01:07:00Z</dcterms:created>
  <dcterms:modified xsi:type="dcterms:W3CDTF">2024-02-27T00:02:00Z</dcterms:modified>
</cp:coreProperties>
</file>