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958069" w14:textId="77777777" w:rsidR="00910A19" w:rsidRDefault="00910A19" w:rsidP="00910A19">
      <w:pPr>
        <w:spacing w:line="360" w:lineRule="auto"/>
        <w:jc w:val="center"/>
        <w:rPr>
          <w:b/>
          <w:color w:val="000000"/>
          <w:sz w:val="24"/>
          <w:szCs w:val="24"/>
        </w:rPr>
      </w:pPr>
      <w:r w:rsidRPr="00005D89">
        <w:rPr>
          <w:b/>
          <w:color w:val="000000"/>
          <w:sz w:val="24"/>
          <w:szCs w:val="24"/>
        </w:rPr>
        <w:t>PARECER JURÍDICO</w:t>
      </w:r>
    </w:p>
    <w:p w14:paraId="2E6BF2D8" w14:textId="77813EC2" w:rsidR="00910A19" w:rsidRDefault="00910A19" w:rsidP="00910A19">
      <w:pPr>
        <w:spacing w:line="360" w:lineRule="auto"/>
        <w:jc w:val="both"/>
        <w:rPr>
          <w:color w:val="000000"/>
          <w:sz w:val="24"/>
          <w:szCs w:val="24"/>
          <w:u w:val="single"/>
        </w:rPr>
      </w:pPr>
      <w:r w:rsidRPr="00005D89">
        <w:rPr>
          <w:color w:val="000000"/>
          <w:sz w:val="24"/>
          <w:szCs w:val="24"/>
          <w:u w:val="single"/>
        </w:rPr>
        <w:t xml:space="preserve">REFERÊNCIA: PROJETO DE LEI COMPLEMENTAR NÚMERO </w:t>
      </w:r>
      <w:r>
        <w:rPr>
          <w:color w:val="000000"/>
          <w:sz w:val="24"/>
          <w:szCs w:val="24"/>
          <w:u w:val="single"/>
        </w:rPr>
        <w:t>0031,</w:t>
      </w:r>
      <w:r w:rsidRPr="00E92A4E">
        <w:rPr>
          <w:color w:val="000000"/>
          <w:sz w:val="24"/>
          <w:szCs w:val="24"/>
          <w:u w:val="single"/>
        </w:rPr>
        <w:t xml:space="preserve"> DE </w:t>
      </w:r>
      <w:r>
        <w:rPr>
          <w:color w:val="000000"/>
          <w:sz w:val="24"/>
          <w:szCs w:val="24"/>
          <w:u w:val="single"/>
        </w:rPr>
        <w:t xml:space="preserve">1º DE NOVEMBRO DE 2023, DE AUTORIA DO PREFEITO MUNICIPAL, QUE </w:t>
      </w:r>
      <w:r w:rsidRPr="00E76C40">
        <w:rPr>
          <w:color w:val="000000"/>
          <w:sz w:val="24"/>
          <w:szCs w:val="24"/>
          <w:u w:val="single"/>
        </w:rPr>
        <w:t>DISPÕE SOBRE ALTERAÇÃO DA LEI COMPLEMENTAR Nº 1.288/21 (PPA – 2022/2025), ALTERAÇÃO DA LEI COMPLEMENTAR Nº 1.311/22 (LDO/2023)</w:t>
      </w:r>
      <w:r>
        <w:rPr>
          <w:color w:val="000000"/>
          <w:sz w:val="24"/>
          <w:szCs w:val="24"/>
          <w:u w:val="single"/>
        </w:rPr>
        <w:t>, PARA A SECRETARIA DE SAÚDE.</w:t>
      </w:r>
    </w:p>
    <w:p w14:paraId="7E5012DE" w14:textId="77777777" w:rsidR="00910A19" w:rsidRPr="00504CEF" w:rsidRDefault="00910A19" w:rsidP="00910A19">
      <w:pPr>
        <w:spacing w:line="360" w:lineRule="auto"/>
        <w:jc w:val="both"/>
        <w:rPr>
          <w:color w:val="000000"/>
          <w:sz w:val="24"/>
          <w:szCs w:val="24"/>
        </w:rPr>
      </w:pPr>
    </w:p>
    <w:p w14:paraId="60F0DD03" w14:textId="77777777" w:rsidR="00910A19" w:rsidRPr="00504CEF" w:rsidRDefault="00910A19" w:rsidP="00910A19">
      <w:pPr>
        <w:spacing w:line="360" w:lineRule="auto"/>
        <w:jc w:val="both"/>
        <w:rPr>
          <w:b/>
          <w:color w:val="000000"/>
          <w:sz w:val="24"/>
          <w:szCs w:val="24"/>
        </w:rPr>
      </w:pPr>
      <w:r w:rsidRPr="00504CEF">
        <w:rPr>
          <w:b/>
          <w:color w:val="000000"/>
          <w:sz w:val="24"/>
          <w:szCs w:val="24"/>
        </w:rPr>
        <w:t xml:space="preserve">I - O PROJETO DE LEI COMPLEMENTAR </w:t>
      </w:r>
    </w:p>
    <w:p w14:paraId="135B9A6D" w14:textId="6842FEC4" w:rsidR="00910A19" w:rsidRPr="00504CEF" w:rsidRDefault="00910A19" w:rsidP="00910A19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504CEF">
        <w:rPr>
          <w:color w:val="000000"/>
          <w:sz w:val="24"/>
          <w:szCs w:val="24"/>
        </w:rPr>
        <w:t xml:space="preserve">Trata-se de Projeto de Lei Complementar de autoria do senhor Prefeito Municipal que </w:t>
      </w:r>
      <w:r>
        <w:rPr>
          <w:color w:val="000000"/>
          <w:sz w:val="24"/>
          <w:szCs w:val="24"/>
        </w:rPr>
        <w:t>d</w:t>
      </w:r>
      <w:r w:rsidRPr="00E76C40">
        <w:rPr>
          <w:color w:val="000000"/>
          <w:sz w:val="24"/>
          <w:szCs w:val="24"/>
        </w:rPr>
        <w:t>ispõe sobre alteração da Lei Complementar nº 1.288/21 (PPA – 2022/2025),</w:t>
      </w:r>
      <w:r>
        <w:rPr>
          <w:color w:val="000000"/>
          <w:sz w:val="24"/>
          <w:szCs w:val="24"/>
        </w:rPr>
        <w:t xml:space="preserve"> bem como de</w:t>
      </w:r>
      <w:r w:rsidRPr="00E76C40">
        <w:rPr>
          <w:color w:val="000000"/>
          <w:sz w:val="24"/>
          <w:szCs w:val="24"/>
        </w:rPr>
        <w:t xml:space="preserve"> alteração da Lei Complementar nº 1.311/22 (LDO/2023)</w:t>
      </w:r>
      <w:r>
        <w:rPr>
          <w:color w:val="000000"/>
          <w:sz w:val="24"/>
          <w:szCs w:val="24"/>
        </w:rPr>
        <w:t>, para a Secretaria de Saúde.</w:t>
      </w:r>
    </w:p>
    <w:p w14:paraId="3C401560" w14:textId="77777777" w:rsidR="00910A19" w:rsidRPr="00504CEF" w:rsidRDefault="00910A19" w:rsidP="00910A19">
      <w:pPr>
        <w:spacing w:line="360" w:lineRule="auto"/>
        <w:jc w:val="both"/>
        <w:rPr>
          <w:b/>
          <w:color w:val="000000"/>
          <w:sz w:val="24"/>
          <w:szCs w:val="24"/>
        </w:rPr>
      </w:pPr>
      <w:r w:rsidRPr="00504CEF">
        <w:rPr>
          <w:b/>
          <w:color w:val="000000"/>
          <w:sz w:val="24"/>
          <w:szCs w:val="24"/>
        </w:rPr>
        <w:t xml:space="preserve">II - A JUSTIFICATIVA </w:t>
      </w:r>
    </w:p>
    <w:p w14:paraId="0180CC2F" w14:textId="77777777" w:rsidR="00910A19" w:rsidRDefault="00910A19" w:rsidP="00910A19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504CEF">
        <w:rPr>
          <w:color w:val="000000"/>
          <w:sz w:val="24"/>
          <w:szCs w:val="24"/>
        </w:rPr>
        <w:t>Consta da</w:t>
      </w:r>
      <w:r>
        <w:rPr>
          <w:color w:val="000000"/>
          <w:sz w:val="24"/>
          <w:szCs w:val="24"/>
        </w:rPr>
        <w:t xml:space="preserve"> exposição de motivos do </w:t>
      </w:r>
      <w:r w:rsidRPr="00E92A4E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>ecretário da Pasta, corroborada pela</w:t>
      </w:r>
      <w:r w:rsidRPr="00504CEF">
        <w:rPr>
          <w:color w:val="000000"/>
          <w:sz w:val="24"/>
          <w:szCs w:val="24"/>
        </w:rPr>
        <w:t xml:space="preserve"> justificativa encaminhada pelo Chefe do Executivo</w:t>
      </w:r>
      <w:r>
        <w:rPr>
          <w:color w:val="000000"/>
          <w:sz w:val="24"/>
          <w:szCs w:val="24"/>
        </w:rPr>
        <w:t>,</w:t>
      </w:r>
      <w:r w:rsidRPr="00504CEF">
        <w:rPr>
          <w:color w:val="000000"/>
          <w:sz w:val="24"/>
          <w:szCs w:val="24"/>
        </w:rPr>
        <w:t xml:space="preserve"> o seguinte:</w:t>
      </w:r>
    </w:p>
    <w:p w14:paraId="725AD864" w14:textId="287CC931" w:rsidR="00910A19" w:rsidRDefault="00910A19" w:rsidP="000848D0">
      <w:pPr>
        <w:ind w:firstLine="720"/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Excelentíssimo Senhor Prefeito Municipal.</w:t>
      </w:r>
    </w:p>
    <w:p w14:paraId="4D6E794F" w14:textId="082763B3" w:rsidR="00910A19" w:rsidRDefault="00910A19" w:rsidP="000848D0">
      <w:pPr>
        <w:ind w:firstLine="720"/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Este Projeto de Lei tem por escopo obter autorização legislativa para alteração das Leis Complementares números 1.288/21 – Plano Plurianual para os Exercícios 2022-2025, 1.311/22 – Diretrizes Orçamentárias para o Exercício 2023 e Lei n.º 6.396/22 – Orçamento anual para o exercício 2023.</w:t>
      </w:r>
    </w:p>
    <w:p w14:paraId="3099D60F" w14:textId="33A5594D" w:rsidR="00910A19" w:rsidRDefault="00910A19" w:rsidP="000848D0">
      <w:pPr>
        <w:ind w:firstLine="720"/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A alteração orçamentária do referido projeto será realizada através de Excesso de Arrecadação dentro da estrutura da Secretaria Municipal de Saúde: O montante de R$ 2.200.000,00 (Dois milhões e Duzentos Mil Reais) que visam dar suporte orçamentário na seguinte demanda:</w:t>
      </w:r>
    </w:p>
    <w:p w14:paraId="1855F455" w14:textId="431C9651" w:rsidR="00910A19" w:rsidRDefault="00910A19" w:rsidP="000848D0">
      <w:pPr>
        <w:pStyle w:val="PargrafodaLista"/>
        <w:numPr>
          <w:ilvl w:val="0"/>
          <w:numId w:val="1"/>
        </w:numPr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SECRETARIA MUNICIPAL DE SAÚDE</w:t>
      </w:r>
    </w:p>
    <w:p w14:paraId="7FC9B470" w14:textId="2A8E1056" w:rsidR="00886883" w:rsidRDefault="00886883" w:rsidP="000848D0">
      <w:pPr>
        <w:pStyle w:val="PargrafodaLista"/>
        <w:ind w:left="1080"/>
        <w:jc w:val="both"/>
        <w:rPr>
          <w:i/>
          <w:iCs/>
          <w:color w:val="000000"/>
          <w:sz w:val="24"/>
          <w:szCs w:val="24"/>
          <w:u w:val="single"/>
        </w:rPr>
      </w:pPr>
      <w:r w:rsidRPr="00886883">
        <w:rPr>
          <w:i/>
          <w:iCs/>
          <w:color w:val="000000"/>
          <w:sz w:val="24"/>
          <w:szCs w:val="24"/>
          <w:u w:val="single"/>
        </w:rPr>
        <w:t>ATENÇÃO BÁSICA</w:t>
      </w:r>
    </w:p>
    <w:p w14:paraId="004276C5" w14:textId="1C9F9092" w:rsidR="00886883" w:rsidRDefault="00886883" w:rsidP="000848D0">
      <w:pPr>
        <w:pStyle w:val="PargrafodaLista"/>
        <w:ind w:left="1080"/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CONTRATO DE GESTÃO</w:t>
      </w:r>
    </w:p>
    <w:p w14:paraId="50CA3BE8" w14:textId="54090DCA" w:rsidR="00886883" w:rsidRDefault="00886883" w:rsidP="000848D0">
      <w:pPr>
        <w:pStyle w:val="PargrafodaLista"/>
        <w:ind w:left="1080"/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Organização Social em Saúde Pirangi                           R$ 2.200.000,00</w:t>
      </w:r>
    </w:p>
    <w:p w14:paraId="50C9BEC6" w14:textId="77777777" w:rsidR="00886883" w:rsidRDefault="00886883" w:rsidP="000848D0">
      <w:pPr>
        <w:ind w:right="-143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Respeitosamente</w:t>
      </w:r>
    </w:p>
    <w:p w14:paraId="66A87FC7" w14:textId="77777777" w:rsidR="00886883" w:rsidRDefault="00886883" w:rsidP="000848D0">
      <w:pPr>
        <w:ind w:right="-143"/>
        <w:jc w:val="both"/>
        <w:rPr>
          <w:i/>
          <w:sz w:val="22"/>
          <w:szCs w:val="22"/>
        </w:rPr>
      </w:pPr>
    </w:p>
    <w:p w14:paraId="693AEAEE" w14:textId="77777777" w:rsidR="00886883" w:rsidRPr="002C6C96" w:rsidRDefault="00886883" w:rsidP="000848D0">
      <w:pPr>
        <w:ind w:right="-143"/>
        <w:jc w:val="both"/>
        <w:rPr>
          <w:i/>
          <w:sz w:val="22"/>
          <w:szCs w:val="22"/>
        </w:rPr>
      </w:pPr>
      <w:r w:rsidRPr="002C6C96">
        <w:rPr>
          <w:i/>
          <w:sz w:val="22"/>
          <w:szCs w:val="22"/>
        </w:rPr>
        <w:t xml:space="preserve">         Leonardo </w:t>
      </w:r>
      <w:proofErr w:type="spellStart"/>
      <w:r w:rsidRPr="002C6C96">
        <w:rPr>
          <w:i/>
          <w:sz w:val="22"/>
          <w:szCs w:val="22"/>
        </w:rPr>
        <w:t>Gêa</w:t>
      </w:r>
      <w:proofErr w:type="spellEnd"/>
      <w:r w:rsidRPr="002C6C96">
        <w:rPr>
          <w:i/>
          <w:sz w:val="22"/>
          <w:szCs w:val="22"/>
        </w:rPr>
        <w:t xml:space="preserve"> Amaral                                                      </w:t>
      </w:r>
      <w:r>
        <w:rPr>
          <w:i/>
          <w:sz w:val="22"/>
          <w:szCs w:val="22"/>
        </w:rPr>
        <w:t xml:space="preserve">            </w:t>
      </w:r>
      <w:r w:rsidRPr="002C6C96">
        <w:rPr>
          <w:i/>
          <w:sz w:val="22"/>
          <w:szCs w:val="22"/>
        </w:rPr>
        <w:t xml:space="preserve"> Fábio Vieira de Souza Leite </w:t>
      </w:r>
    </w:p>
    <w:p w14:paraId="14538D0C" w14:textId="29922EA3" w:rsidR="00886883" w:rsidRDefault="00886883" w:rsidP="000848D0">
      <w:pPr>
        <w:ind w:right="-143"/>
        <w:jc w:val="both"/>
        <w:rPr>
          <w:i/>
          <w:sz w:val="22"/>
          <w:szCs w:val="22"/>
        </w:rPr>
      </w:pPr>
      <w:r w:rsidRPr="002C6C96">
        <w:rPr>
          <w:i/>
          <w:sz w:val="22"/>
          <w:szCs w:val="22"/>
        </w:rPr>
        <w:t xml:space="preserve">Departamento de </w:t>
      </w:r>
      <w:proofErr w:type="gramStart"/>
      <w:r w:rsidR="007B340F" w:rsidRPr="002C6C96">
        <w:rPr>
          <w:i/>
          <w:sz w:val="22"/>
          <w:szCs w:val="22"/>
        </w:rPr>
        <w:t xml:space="preserve">Planejamento, </w:t>
      </w:r>
      <w:r w:rsidRPr="002C6C96">
        <w:rPr>
          <w:i/>
          <w:sz w:val="22"/>
          <w:szCs w:val="22"/>
        </w:rPr>
        <w:t xml:space="preserve">  </w:t>
      </w:r>
      <w:proofErr w:type="gramEnd"/>
      <w:r w:rsidRPr="002C6C96">
        <w:rPr>
          <w:i/>
          <w:sz w:val="22"/>
          <w:szCs w:val="22"/>
        </w:rPr>
        <w:t xml:space="preserve">                                    Secretário Municipal de Governo Orçamento e Gestão Econômica</w:t>
      </w:r>
    </w:p>
    <w:p w14:paraId="1D4DC707" w14:textId="77777777" w:rsidR="007B340F" w:rsidRDefault="007B340F" w:rsidP="00886883">
      <w:pPr>
        <w:ind w:right="-143"/>
        <w:jc w:val="both"/>
        <w:rPr>
          <w:i/>
          <w:sz w:val="22"/>
          <w:szCs w:val="22"/>
        </w:rPr>
      </w:pPr>
    </w:p>
    <w:p w14:paraId="2487F751" w14:textId="77777777" w:rsidR="007B340F" w:rsidRPr="00504CEF" w:rsidRDefault="007B340F" w:rsidP="007B340F">
      <w:pPr>
        <w:spacing w:line="360" w:lineRule="auto"/>
        <w:jc w:val="both"/>
        <w:rPr>
          <w:b/>
          <w:color w:val="000000"/>
          <w:sz w:val="24"/>
          <w:szCs w:val="24"/>
        </w:rPr>
      </w:pPr>
      <w:r w:rsidRPr="00504CEF">
        <w:rPr>
          <w:color w:val="000000"/>
          <w:sz w:val="24"/>
          <w:szCs w:val="24"/>
        </w:rPr>
        <w:t> </w:t>
      </w:r>
      <w:r w:rsidRPr="00504CEF">
        <w:rPr>
          <w:b/>
          <w:color w:val="000000"/>
          <w:sz w:val="24"/>
          <w:szCs w:val="24"/>
        </w:rPr>
        <w:t>III - ASPECTOS JURÍDICOS</w:t>
      </w:r>
    </w:p>
    <w:p w14:paraId="4B6B2C4E" w14:textId="77777777" w:rsidR="007B340F" w:rsidRPr="00504CEF" w:rsidRDefault="007B340F" w:rsidP="007B340F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504CEF">
        <w:rPr>
          <w:color w:val="000000"/>
          <w:sz w:val="24"/>
          <w:szCs w:val="24"/>
        </w:rPr>
        <w:t>As normas constitucionais referentes ao orçamento aplicam-se aos Municípios pelo princípio da simetria.</w:t>
      </w:r>
    </w:p>
    <w:p w14:paraId="698F8041" w14:textId="77777777" w:rsidR="007B340F" w:rsidRPr="00504CEF" w:rsidRDefault="007B340F" w:rsidP="007B340F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504CEF">
        <w:rPr>
          <w:color w:val="000000"/>
          <w:sz w:val="24"/>
          <w:szCs w:val="24"/>
        </w:rPr>
        <w:t>A Constituição Federal define no artigo 165, que o Poder Executivo estabelecerá o Plano Plurianual, as Diretrizes Orçamentárias e os Orçamentos Anuais.</w:t>
      </w:r>
    </w:p>
    <w:p w14:paraId="4138283D" w14:textId="77777777" w:rsidR="007B340F" w:rsidRPr="00504CEF" w:rsidRDefault="007B340F" w:rsidP="007B340F">
      <w:pPr>
        <w:spacing w:line="360" w:lineRule="auto"/>
        <w:jc w:val="both"/>
        <w:rPr>
          <w:color w:val="000000"/>
          <w:sz w:val="24"/>
          <w:szCs w:val="24"/>
        </w:rPr>
      </w:pPr>
      <w:r w:rsidRPr="00504CEF">
        <w:rPr>
          <w:color w:val="000000"/>
          <w:sz w:val="24"/>
          <w:szCs w:val="24"/>
        </w:rPr>
        <w:lastRenderedPageBreak/>
        <w:tab/>
        <w:t>Nos exatos termos da Constituição Federal, “</w:t>
      </w:r>
      <w:r w:rsidRPr="00504CEF">
        <w:rPr>
          <w:i/>
          <w:color w:val="000000"/>
          <w:sz w:val="24"/>
          <w:szCs w:val="24"/>
        </w:rPr>
        <w:t>a Lei que instituir o Plano Plurianual (PPA) estabelecerá, de forma regionalizada, as diretrizes, objetivos e metas da administração pública federal para as despesas de capital e outras delas decorrentes e para as relativas aos programas de duração continuada</w:t>
      </w:r>
      <w:r w:rsidRPr="00504CEF">
        <w:rPr>
          <w:color w:val="000000"/>
          <w:sz w:val="24"/>
          <w:szCs w:val="24"/>
        </w:rPr>
        <w:t>.”</w:t>
      </w:r>
    </w:p>
    <w:p w14:paraId="226C71D8" w14:textId="77777777" w:rsidR="007B340F" w:rsidRPr="00504CEF" w:rsidRDefault="007B340F" w:rsidP="007B340F">
      <w:pPr>
        <w:spacing w:line="360" w:lineRule="auto"/>
        <w:jc w:val="both"/>
        <w:rPr>
          <w:i/>
          <w:color w:val="000000"/>
          <w:sz w:val="24"/>
          <w:szCs w:val="24"/>
        </w:rPr>
      </w:pPr>
      <w:r w:rsidRPr="00504CEF">
        <w:rPr>
          <w:color w:val="000000"/>
          <w:sz w:val="24"/>
          <w:szCs w:val="24"/>
        </w:rPr>
        <w:tab/>
        <w:t>Outrossim, a Constituição Federal estabelece que “</w:t>
      </w:r>
      <w:r w:rsidRPr="00504CEF">
        <w:rPr>
          <w:i/>
          <w:color w:val="000000"/>
          <w:sz w:val="24"/>
          <w:szCs w:val="24"/>
        </w:rPr>
        <w:t>a Lei de Diretrizes Orçamentárias (LDO) compreenderá as metas e prioridades da administração pública federal, incluindo as despesas de capital para o exercício financeiro subsequente, orientará a elaboração da lei orçamentária anual, disporá sobre as alterações na legislação tributária e estabelecerá a política de aplicação das agências financeiras oficiais de fomento.”</w:t>
      </w:r>
    </w:p>
    <w:p w14:paraId="35584276" w14:textId="77777777" w:rsidR="007B340F" w:rsidRPr="00504CEF" w:rsidRDefault="007B340F" w:rsidP="007B340F">
      <w:pPr>
        <w:spacing w:line="360" w:lineRule="auto"/>
        <w:jc w:val="both"/>
        <w:rPr>
          <w:color w:val="000000"/>
          <w:sz w:val="24"/>
          <w:szCs w:val="24"/>
        </w:rPr>
      </w:pPr>
      <w:r w:rsidRPr="00504CEF">
        <w:rPr>
          <w:color w:val="000000"/>
          <w:sz w:val="24"/>
          <w:szCs w:val="24"/>
        </w:rPr>
        <w:tab/>
        <w:t>Assim o orçamento é um instrumento de previsão de receitas e despesas e também de planejamento, que contempla as diretrizes, os objetivos e metas governamentais durante dado exercício.</w:t>
      </w:r>
    </w:p>
    <w:p w14:paraId="15FA7E4A" w14:textId="77777777" w:rsidR="007B340F" w:rsidRPr="00504CEF" w:rsidRDefault="007B340F" w:rsidP="007B340F">
      <w:pPr>
        <w:spacing w:line="360" w:lineRule="auto"/>
        <w:jc w:val="both"/>
        <w:rPr>
          <w:color w:val="000000"/>
          <w:sz w:val="24"/>
          <w:szCs w:val="24"/>
        </w:rPr>
      </w:pPr>
      <w:r w:rsidRPr="00504CEF">
        <w:rPr>
          <w:color w:val="000000"/>
          <w:sz w:val="24"/>
          <w:szCs w:val="24"/>
        </w:rPr>
        <w:tab/>
        <w:t xml:space="preserve">Quanto ao planejamento, nos ensina Rogério </w:t>
      </w:r>
      <w:proofErr w:type="spellStart"/>
      <w:r w:rsidRPr="00504CEF">
        <w:rPr>
          <w:color w:val="000000"/>
          <w:sz w:val="24"/>
          <w:szCs w:val="24"/>
        </w:rPr>
        <w:t>Sandoli</w:t>
      </w:r>
      <w:proofErr w:type="spellEnd"/>
      <w:r w:rsidRPr="00504CEF">
        <w:rPr>
          <w:color w:val="000000"/>
          <w:sz w:val="24"/>
          <w:szCs w:val="24"/>
        </w:rPr>
        <w:t xml:space="preserve"> de Oliveira, in Orçamentos Públicos - A Lei 4.320/1964 Comentada, E</w:t>
      </w:r>
      <w:r>
        <w:rPr>
          <w:color w:val="000000"/>
          <w:sz w:val="24"/>
          <w:szCs w:val="24"/>
        </w:rPr>
        <w:t>ditora Revista dos Tribunais, 2</w:t>
      </w:r>
      <w:r w:rsidRPr="00504CEF">
        <w:rPr>
          <w:color w:val="000000"/>
          <w:sz w:val="24"/>
          <w:szCs w:val="24"/>
        </w:rPr>
        <w:t>008, p. 138:</w:t>
      </w:r>
    </w:p>
    <w:p w14:paraId="45CB930E" w14:textId="77777777" w:rsidR="007B340F" w:rsidRPr="00504CEF" w:rsidRDefault="007B340F" w:rsidP="007B340F">
      <w:pPr>
        <w:spacing w:line="360" w:lineRule="auto"/>
        <w:jc w:val="both"/>
        <w:rPr>
          <w:i/>
          <w:color w:val="000000"/>
          <w:sz w:val="24"/>
          <w:szCs w:val="24"/>
        </w:rPr>
      </w:pPr>
      <w:r w:rsidRPr="00504CEF">
        <w:rPr>
          <w:color w:val="000000"/>
          <w:sz w:val="24"/>
          <w:szCs w:val="24"/>
        </w:rPr>
        <w:t>“</w:t>
      </w:r>
      <w:r w:rsidRPr="00504CEF">
        <w:rPr>
          <w:i/>
          <w:color w:val="000000"/>
          <w:sz w:val="24"/>
          <w:szCs w:val="24"/>
        </w:rPr>
        <w:t>Esse planejamento, a despeito de ser resultado de rigorosos estudos, não se encontram livres de falhas, da ocorrência de situações não previstas e até mesmo imprevisíveis. Isso devido ao espectro demasiado amplo de bens e serviços prestados pela Administração Pública.”</w:t>
      </w:r>
    </w:p>
    <w:p w14:paraId="2DD56670" w14:textId="77777777" w:rsidR="007B340F" w:rsidRPr="00504CEF" w:rsidRDefault="007B340F" w:rsidP="007B340F">
      <w:pPr>
        <w:spacing w:line="360" w:lineRule="auto"/>
        <w:jc w:val="both"/>
        <w:rPr>
          <w:color w:val="000000"/>
          <w:sz w:val="24"/>
          <w:szCs w:val="24"/>
        </w:rPr>
      </w:pPr>
      <w:r w:rsidRPr="00504CEF">
        <w:rPr>
          <w:i/>
          <w:color w:val="000000"/>
          <w:sz w:val="24"/>
          <w:szCs w:val="24"/>
        </w:rPr>
        <w:tab/>
      </w:r>
      <w:r w:rsidRPr="00504CEF">
        <w:rPr>
          <w:color w:val="000000"/>
          <w:sz w:val="24"/>
          <w:szCs w:val="24"/>
        </w:rPr>
        <w:t xml:space="preserve">Prossegue Rogério </w:t>
      </w:r>
      <w:proofErr w:type="spellStart"/>
      <w:r w:rsidRPr="00504CEF">
        <w:rPr>
          <w:color w:val="000000"/>
          <w:sz w:val="24"/>
          <w:szCs w:val="24"/>
        </w:rPr>
        <w:t>Sandoli</w:t>
      </w:r>
      <w:proofErr w:type="spellEnd"/>
      <w:r w:rsidRPr="00504CEF">
        <w:rPr>
          <w:color w:val="000000"/>
          <w:sz w:val="24"/>
          <w:szCs w:val="24"/>
        </w:rPr>
        <w:t xml:space="preserve"> de Oliveira, na obra citada (p. 138):</w:t>
      </w:r>
    </w:p>
    <w:p w14:paraId="6EC7B52B" w14:textId="77777777" w:rsidR="007B340F" w:rsidRPr="00504CEF" w:rsidRDefault="007B340F" w:rsidP="007B340F">
      <w:pPr>
        <w:spacing w:line="360" w:lineRule="auto"/>
        <w:jc w:val="both"/>
        <w:rPr>
          <w:i/>
          <w:color w:val="000000"/>
          <w:sz w:val="24"/>
          <w:szCs w:val="24"/>
        </w:rPr>
      </w:pPr>
      <w:r w:rsidRPr="00504CEF">
        <w:rPr>
          <w:color w:val="000000"/>
          <w:sz w:val="24"/>
          <w:szCs w:val="24"/>
        </w:rPr>
        <w:t>“</w:t>
      </w:r>
      <w:r w:rsidRPr="00504CEF">
        <w:rPr>
          <w:i/>
          <w:color w:val="000000"/>
          <w:sz w:val="24"/>
          <w:szCs w:val="24"/>
        </w:rPr>
        <w:t>Assim, necessária a existência de instrumentos que permitam</w:t>
      </w:r>
      <w:r>
        <w:rPr>
          <w:i/>
          <w:color w:val="000000"/>
          <w:sz w:val="24"/>
          <w:szCs w:val="24"/>
        </w:rPr>
        <w:t xml:space="preserve"> a correção da previsão inicial</w:t>
      </w:r>
      <w:r w:rsidRPr="00504CEF">
        <w:rPr>
          <w:i/>
          <w:color w:val="000000"/>
          <w:sz w:val="24"/>
          <w:szCs w:val="24"/>
        </w:rPr>
        <w:t xml:space="preserve"> da despesa fixada, tornando o orçamento mais flexível e, como consequência, executável.”</w:t>
      </w:r>
    </w:p>
    <w:p w14:paraId="7E7E34B1" w14:textId="77777777" w:rsidR="007B340F" w:rsidRPr="00611720" w:rsidRDefault="007B340F" w:rsidP="007B340F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Para </w:t>
      </w:r>
      <w:r w:rsidRPr="000C7BD7">
        <w:rPr>
          <w:color w:val="000000"/>
          <w:sz w:val="24"/>
          <w:szCs w:val="24"/>
        </w:rPr>
        <w:t xml:space="preserve">contemplar situações não previstas </w:t>
      </w:r>
      <w:r>
        <w:rPr>
          <w:color w:val="000000"/>
          <w:sz w:val="24"/>
          <w:szCs w:val="24"/>
        </w:rPr>
        <w:t>ou</w:t>
      </w:r>
      <w:r w:rsidRPr="000C7BD7">
        <w:rPr>
          <w:color w:val="000000"/>
          <w:sz w:val="24"/>
          <w:szCs w:val="24"/>
        </w:rPr>
        <w:t xml:space="preserve"> imprevisíveis</w:t>
      </w:r>
      <w:r>
        <w:rPr>
          <w:color w:val="000000"/>
          <w:sz w:val="24"/>
          <w:szCs w:val="24"/>
        </w:rPr>
        <w:t>,</w:t>
      </w:r>
      <w:r w:rsidRPr="000C7BD7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repriorizar</w:t>
      </w:r>
      <w:proofErr w:type="spellEnd"/>
      <w:r>
        <w:rPr>
          <w:color w:val="000000"/>
          <w:sz w:val="24"/>
          <w:szCs w:val="24"/>
        </w:rPr>
        <w:t xml:space="preserve"> as ações de governo ou </w:t>
      </w:r>
      <w:r w:rsidRPr="00247A67">
        <w:rPr>
          <w:color w:val="000000"/>
          <w:sz w:val="24"/>
          <w:szCs w:val="24"/>
        </w:rPr>
        <w:t>modificar as intenções originais da lei de orçamento</w:t>
      </w:r>
      <w:r w:rsidRPr="000C7BD7">
        <w:rPr>
          <w:color w:val="000000"/>
          <w:sz w:val="24"/>
          <w:szCs w:val="24"/>
        </w:rPr>
        <w:t xml:space="preserve"> há o m</w:t>
      </w:r>
      <w:r w:rsidRPr="00611720">
        <w:rPr>
          <w:color w:val="000000"/>
          <w:sz w:val="24"/>
          <w:szCs w:val="24"/>
        </w:rPr>
        <w:t xml:space="preserve">ecanismo do </w:t>
      </w:r>
      <w:r>
        <w:rPr>
          <w:color w:val="000000"/>
          <w:sz w:val="24"/>
          <w:szCs w:val="24"/>
        </w:rPr>
        <w:t>remanejamento de recursos de</w:t>
      </w:r>
      <w:r w:rsidRPr="00611720">
        <w:rPr>
          <w:color w:val="000000"/>
          <w:sz w:val="24"/>
          <w:szCs w:val="24"/>
        </w:rPr>
        <w:t xml:space="preserve"> categoria de</w:t>
      </w:r>
      <w:r>
        <w:rPr>
          <w:color w:val="000000"/>
          <w:sz w:val="24"/>
          <w:szCs w:val="24"/>
        </w:rPr>
        <w:t xml:space="preserve"> programação para outra ou de</w:t>
      </w:r>
      <w:r w:rsidRPr="00611720">
        <w:rPr>
          <w:color w:val="000000"/>
          <w:sz w:val="24"/>
          <w:szCs w:val="24"/>
        </w:rPr>
        <w:t xml:space="preserve"> órgão para outro.</w:t>
      </w:r>
    </w:p>
    <w:p w14:paraId="4AB87717" w14:textId="77777777" w:rsidR="007B340F" w:rsidRPr="00611720" w:rsidRDefault="007B340F" w:rsidP="007B340F">
      <w:pPr>
        <w:spacing w:line="360" w:lineRule="auto"/>
        <w:jc w:val="both"/>
        <w:rPr>
          <w:color w:val="000000"/>
          <w:sz w:val="24"/>
          <w:szCs w:val="24"/>
        </w:rPr>
      </w:pPr>
      <w:r w:rsidRPr="00611720">
        <w:rPr>
          <w:color w:val="000000"/>
          <w:sz w:val="24"/>
          <w:szCs w:val="24"/>
        </w:rPr>
        <w:tab/>
        <w:t>O remanejamento tem expressa previsão constitucional, conforme se pode aferir do artigo 167, inciso VI da Constituição Federal:</w:t>
      </w:r>
    </w:p>
    <w:p w14:paraId="21BD92E3" w14:textId="77777777" w:rsidR="007B340F" w:rsidRDefault="007B340F" w:rsidP="007B340F">
      <w:pPr>
        <w:spacing w:line="360" w:lineRule="auto"/>
        <w:jc w:val="both"/>
        <w:rPr>
          <w:i/>
          <w:color w:val="000000"/>
          <w:sz w:val="24"/>
          <w:szCs w:val="24"/>
        </w:rPr>
      </w:pPr>
      <w:r w:rsidRPr="00247A67">
        <w:rPr>
          <w:i/>
          <w:color w:val="000000"/>
          <w:sz w:val="24"/>
          <w:szCs w:val="24"/>
        </w:rPr>
        <w:t>Art. 167. São vedados:</w:t>
      </w:r>
    </w:p>
    <w:p w14:paraId="00B8C6AA" w14:textId="77777777" w:rsidR="007B340F" w:rsidRDefault="007B340F" w:rsidP="007B340F">
      <w:pPr>
        <w:spacing w:line="360" w:lineRule="auto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...</w:t>
      </w:r>
    </w:p>
    <w:p w14:paraId="4BAA2413" w14:textId="77777777" w:rsidR="007B340F" w:rsidRDefault="007B340F" w:rsidP="007B340F">
      <w:pPr>
        <w:spacing w:line="360" w:lineRule="auto"/>
        <w:jc w:val="both"/>
        <w:rPr>
          <w:color w:val="000000"/>
          <w:sz w:val="24"/>
          <w:szCs w:val="24"/>
        </w:rPr>
      </w:pPr>
      <w:r w:rsidRPr="00247A67">
        <w:rPr>
          <w:i/>
          <w:color w:val="000000"/>
          <w:sz w:val="24"/>
          <w:szCs w:val="24"/>
        </w:rPr>
        <w:t>VI - a transposição, o remanejamento ou a transferência de recursos de uma categoria de programação para outra ou de um órgão para outro, sem prévia autorização legislativa</w:t>
      </w:r>
      <w:r w:rsidRPr="00247A67">
        <w:rPr>
          <w:color w:val="000000"/>
          <w:sz w:val="24"/>
          <w:szCs w:val="24"/>
        </w:rPr>
        <w:t>;</w:t>
      </w:r>
    </w:p>
    <w:p w14:paraId="5936CF35" w14:textId="77777777" w:rsidR="007B340F" w:rsidRDefault="007B340F" w:rsidP="007B340F">
      <w:pPr>
        <w:spacing w:line="360" w:lineRule="auto"/>
        <w:jc w:val="both"/>
        <w:rPr>
          <w:color w:val="000000"/>
          <w:sz w:val="24"/>
          <w:szCs w:val="24"/>
        </w:rPr>
      </w:pPr>
      <w:r w:rsidRPr="00504CEF">
        <w:rPr>
          <w:color w:val="000000"/>
          <w:sz w:val="24"/>
          <w:szCs w:val="24"/>
        </w:rPr>
        <w:lastRenderedPageBreak/>
        <w:tab/>
      </w:r>
      <w:r>
        <w:rPr>
          <w:color w:val="000000"/>
          <w:sz w:val="24"/>
          <w:szCs w:val="24"/>
        </w:rPr>
        <w:t>Como se sabe</w:t>
      </w:r>
      <w:r w:rsidRPr="00247A67">
        <w:rPr>
          <w:color w:val="000000"/>
          <w:sz w:val="24"/>
          <w:szCs w:val="24"/>
        </w:rPr>
        <w:t>, a</w:t>
      </w:r>
      <w:r>
        <w:rPr>
          <w:color w:val="000000"/>
          <w:sz w:val="24"/>
          <w:szCs w:val="24"/>
        </w:rPr>
        <w:t xml:space="preserve"> </w:t>
      </w:r>
      <w:r w:rsidRPr="00247A67">
        <w:rPr>
          <w:color w:val="000000"/>
          <w:sz w:val="24"/>
          <w:szCs w:val="24"/>
        </w:rPr>
        <w:t>transposição, o remanejamento e a transferência são instrumentos para a</w:t>
      </w:r>
      <w:r>
        <w:rPr>
          <w:color w:val="000000"/>
          <w:sz w:val="24"/>
          <w:szCs w:val="24"/>
        </w:rPr>
        <w:t xml:space="preserve"> </w:t>
      </w:r>
      <w:r w:rsidRPr="00247A67">
        <w:rPr>
          <w:color w:val="000000"/>
          <w:sz w:val="24"/>
          <w:szCs w:val="24"/>
        </w:rPr>
        <w:t>Administraçã</w:t>
      </w:r>
      <w:r>
        <w:rPr>
          <w:color w:val="000000"/>
          <w:sz w:val="24"/>
          <w:szCs w:val="24"/>
        </w:rPr>
        <w:t>o alterar seu curso operacional,</w:t>
      </w:r>
      <w:r w:rsidRPr="00247A67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repriorizar</w:t>
      </w:r>
      <w:proofErr w:type="spellEnd"/>
      <w:r>
        <w:rPr>
          <w:color w:val="000000"/>
          <w:sz w:val="24"/>
          <w:szCs w:val="24"/>
        </w:rPr>
        <w:t xml:space="preserve"> as ações de governo ou </w:t>
      </w:r>
      <w:r w:rsidRPr="00247A67">
        <w:rPr>
          <w:color w:val="000000"/>
          <w:sz w:val="24"/>
          <w:szCs w:val="24"/>
        </w:rPr>
        <w:t>modificar as intenções originais da lei de orçamento</w:t>
      </w:r>
      <w:r>
        <w:rPr>
          <w:color w:val="000000"/>
          <w:sz w:val="24"/>
          <w:szCs w:val="24"/>
        </w:rPr>
        <w:t>.</w:t>
      </w:r>
    </w:p>
    <w:p w14:paraId="26B8158C" w14:textId="77777777" w:rsidR="007B340F" w:rsidRDefault="007B340F" w:rsidP="007B340F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Cumpre informar ser</w:t>
      </w:r>
      <w:r w:rsidRPr="00247A67">
        <w:rPr>
          <w:color w:val="000000"/>
          <w:sz w:val="24"/>
          <w:szCs w:val="24"/>
        </w:rPr>
        <w:t xml:space="preserve"> necessária a transposição, o remanejamento ou a transferência</w:t>
      </w:r>
      <w:r>
        <w:rPr>
          <w:color w:val="000000"/>
          <w:sz w:val="24"/>
          <w:szCs w:val="24"/>
        </w:rPr>
        <w:t xml:space="preserve"> </w:t>
      </w:r>
      <w:r w:rsidRPr="00247A67">
        <w:rPr>
          <w:color w:val="000000"/>
          <w:sz w:val="24"/>
          <w:szCs w:val="24"/>
        </w:rPr>
        <w:t>quando, ao longo da execução do orçamento, a prioridade</w:t>
      </w:r>
      <w:r>
        <w:rPr>
          <w:color w:val="000000"/>
          <w:sz w:val="24"/>
          <w:szCs w:val="24"/>
        </w:rPr>
        <w:t xml:space="preserve">, por exemplo, passa a ser a Saúde, e não </w:t>
      </w:r>
      <w:r w:rsidRPr="00247A67">
        <w:rPr>
          <w:color w:val="000000"/>
          <w:sz w:val="24"/>
          <w:szCs w:val="24"/>
        </w:rPr>
        <w:t>mais as Obras Viárias.</w:t>
      </w:r>
    </w:p>
    <w:p w14:paraId="7F1F67E8" w14:textId="77777777" w:rsidR="007B340F" w:rsidRDefault="007B340F" w:rsidP="007B340F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Podemos conceituar </w:t>
      </w:r>
      <w:r w:rsidRPr="00180BFD">
        <w:rPr>
          <w:color w:val="000000"/>
          <w:sz w:val="24"/>
          <w:szCs w:val="24"/>
        </w:rPr>
        <w:t xml:space="preserve">remanejamentos </w:t>
      </w:r>
      <w:r>
        <w:rPr>
          <w:color w:val="000000"/>
          <w:sz w:val="24"/>
          <w:szCs w:val="24"/>
        </w:rPr>
        <w:t xml:space="preserve">como as </w:t>
      </w:r>
      <w:r w:rsidRPr="00180BFD">
        <w:rPr>
          <w:color w:val="000000"/>
          <w:sz w:val="24"/>
          <w:szCs w:val="24"/>
        </w:rPr>
        <w:t>realocações na organização de um ente público, com destinação de recursos de um órgão para outro</w:t>
      </w:r>
      <w:r>
        <w:rPr>
          <w:color w:val="000000"/>
          <w:sz w:val="24"/>
          <w:szCs w:val="24"/>
        </w:rPr>
        <w:t>, ocorridas</w:t>
      </w:r>
      <w:r w:rsidRPr="00180BFD">
        <w:rPr>
          <w:color w:val="000000"/>
          <w:sz w:val="24"/>
          <w:szCs w:val="24"/>
        </w:rPr>
        <w:t xml:space="preserve">, por exemplo, </w:t>
      </w:r>
      <w:r>
        <w:rPr>
          <w:color w:val="000000"/>
          <w:sz w:val="24"/>
          <w:szCs w:val="24"/>
        </w:rPr>
        <w:t xml:space="preserve">no caso de </w:t>
      </w:r>
      <w:r w:rsidRPr="00180BFD">
        <w:rPr>
          <w:color w:val="000000"/>
          <w:sz w:val="24"/>
          <w:szCs w:val="24"/>
        </w:rPr>
        <w:t xml:space="preserve">uma reforma administrativa. A extinção de um órgão pode levar a Administração a decidir pelas realocações das atividades, inclusive dos respectivos programas de trabalho, recursos físicos e orçamentários, para outros órgãos, sejam da administração direta, sejam da administração indireta. </w:t>
      </w:r>
    </w:p>
    <w:p w14:paraId="72E23D7E" w14:textId="77777777" w:rsidR="007B340F" w:rsidRDefault="007B340F" w:rsidP="007B340F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Assim, a </w:t>
      </w:r>
      <w:r w:rsidRPr="00611720">
        <w:rPr>
          <w:color w:val="000000"/>
          <w:sz w:val="24"/>
          <w:szCs w:val="24"/>
        </w:rPr>
        <w:t>modificação nas políticas públicas solicita o exame particular</w:t>
      </w:r>
      <w:r>
        <w:rPr>
          <w:color w:val="000000"/>
          <w:sz w:val="24"/>
          <w:szCs w:val="24"/>
        </w:rPr>
        <w:t>izado do</w:t>
      </w:r>
      <w:r w:rsidRPr="00611720">
        <w:rPr>
          <w:color w:val="000000"/>
          <w:sz w:val="24"/>
          <w:szCs w:val="24"/>
        </w:rPr>
        <w:t xml:space="preserve"> interesse</w:t>
      </w:r>
      <w:r>
        <w:rPr>
          <w:color w:val="000000"/>
          <w:sz w:val="24"/>
          <w:szCs w:val="24"/>
        </w:rPr>
        <w:t xml:space="preserve"> </w:t>
      </w:r>
      <w:r w:rsidRPr="00611720">
        <w:rPr>
          <w:color w:val="000000"/>
          <w:sz w:val="24"/>
          <w:szCs w:val="24"/>
        </w:rPr>
        <w:t xml:space="preserve">público, </w:t>
      </w:r>
      <w:r>
        <w:rPr>
          <w:color w:val="000000"/>
          <w:sz w:val="24"/>
          <w:szCs w:val="24"/>
        </w:rPr>
        <w:t>o qual cabe ao</w:t>
      </w:r>
      <w:r w:rsidRPr="00611720">
        <w:rPr>
          <w:color w:val="000000"/>
          <w:sz w:val="24"/>
          <w:szCs w:val="24"/>
        </w:rPr>
        <w:t xml:space="preserve"> Legislativo</w:t>
      </w:r>
      <w:r>
        <w:rPr>
          <w:color w:val="000000"/>
          <w:sz w:val="24"/>
          <w:szCs w:val="24"/>
        </w:rPr>
        <w:t>, ao apreciar o presente projeto de lei em análise</w:t>
      </w:r>
      <w:r w:rsidRPr="00611720">
        <w:rPr>
          <w:color w:val="000000"/>
          <w:sz w:val="24"/>
          <w:szCs w:val="24"/>
        </w:rPr>
        <w:t xml:space="preserve"> (art. 167, VI da CF)</w:t>
      </w:r>
      <w:r>
        <w:rPr>
          <w:color w:val="000000"/>
          <w:sz w:val="24"/>
          <w:szCs w:val="24"/>
        </w:rPr>
        <w:t>.</w:t>
      </w:r>
    </w:p>
    <w:p w14:paraId="6C5E01AF" w14:textId="77777777" w:rsidR="007B340F" w:rsidRDefault="007B340F" w:rsidP="007B340F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Além do mais, podemos citar o que preconiza a LDO – Lei de Diretrizes Orçamentária, ao dispor sobre o remanejamento:</w:t>
      </w:r>
    </w:p>
    <w:p w14:paraId="6D737A9A" w14:textId="77777777" w:rsidR="007B340F" w:rsidRPr="0022300F" w:rsidRDefault="007B340F" w:rsidP="007B340F">
      <w:pPr>
        <w:jc w:val="both"/>
        <w:rPr>
          <w:i/>
          <w:color w:val="000000"/>
          <w:sz w:val="24"/>
          <w:szCs w:val="24"/>
        </w:rPr>
      </w:pPr>
      <w:r w:rsidRPr="0022300F">
        <w:rPr>
          <w:i/>
          <w:color w:val="000000"/>
          <w:sz w:val="24"/>
          <w:szCs w:val="24"/>
        </w:rPr>
        <w:t>Art. 15. O poder Executivo fica autorizado nos termos da Constituição Federal a:</w:t>
      </w:r>
    </w:p>
    <w:p w14:paraId="023352AC" w14:textId="77777777" w:rsidR="007B340F" w:rsidRPr="0022300F" w:rsidRDefault="007B340F" w:rsidP="007B340F">
      <w:pPr>
        <w:jc w:val="both"/>
        <w:rPr>
          <w:i/>
          <w:color w:val="000000"/>
          <w:sz w:val="24"/>
          <w:szCs w:val="24"/>
        </w:rPr>
      </w:pPr>
      <w:r w:rsidRPr="0022300F">
        <w:rPr>
          <w:i/>
          <w:color w:val="000000"/>
          <w:sz w:val="24"/>
          <w:szCs w:val="24"/>
        </w:rPr>
        <w:t>I - Realizar operações de crédito nas espécies, limites e condições previstas em Resoluções do Senado Federal e Legislação Federal em vigor;</w:t>
      </w:r>
    </w:p>
    <w:p w14:paraId="05F7332E" w14:textId="77777777" w:rsidR="007B340F" w:rsidRPr="0022300F" w:rsidRDefault="007B340F" w:rsidP="007B340F">
      <w:pPr>
        <w:jc w:val="both"/>
        <w:rPr>
          <w:i/>
          <w:color w:val="000000"/>
          <w:sz w:val="24"/>
          <w:szCs w:val="24"/>
        </w:rPr>
      </w:pPr>
      <w:r w:rsidRPr="0022300F">
        <w:rPr>
          <w:i/>
          <w:color w:val="000000"/>
          <w:sz w:val="24"/>
          <w:szCs w:val="24"/>
        </w:rPr>
        <w:t>II - Mediante Decreto:</w:t>
      </w:r>
    </w:p>
    <w:p w14:paraId="77732302" w14:textId="77777777" w:rsidR="007B340F" w:rsidRPr="0022300F" w:rsidRDefault="007B340F" w:rsidP="007B340F">
      <w:pPr>
        <w:jc w:val="both"/>
        <w:rPr>
          <w:i/>
          <w:color w:val="000000"/>
          <w:sz w:val="24"/>
          <w:szCs w:val="24"/>
        </w:rPr>
      </w:pPr>
      <w:r w:rsidRPr="0022300F">
        <w:rPr>
          <w:i/>
          <w:color w:val="000000"/>
          <w:sz w:val="24"/>
          <w:szCs w:val="24"/>
        </w:rPr>
        <w:t>a) Abrir créditos adicionais suplementares até o limite de 10% (dez por cento) do orçamento das despesas, observado o disposto no art. 43, da Lei Federal 4320, de 17 de março de 1.964, acrescendo, se necessário, modalidade de aplicação e elementos de despesa, bem como suas respectivas fontes de recurso, dentro de cada projeto, atividade ou operação especial, tendo por finalidade garantir a execução da programação orçamentária anual;</w:t>
      </w:r>
    </w:p>
    <w:p w14:paraId="1712F683" w14:textId="77777777" w:rsidR="007B340F" w:rsidRDefault="007B340F" w:rsidP="007B340F">
      <w:pPr>
        <w:jc w:val="both"/>
        <w:rPr>
          <w:i/>
          <w:color w:val="000000"/>
          <w:sz w:val="24"/>
          <w:szCs w:val="24"/>
        </w:rPr>
      </w:pPr>
      <w:r w:rsidRPr="0022300F">
        <w:rPr>
          <w:i/>
          <w:color w:val="000000"/>
          <w:sz w:val="24"/>
          <w:szCs w:val="24"/>
        </w:rPr>
        <w:t xml:space="preserve">b) </w:t>
      </w:r>
      <w:r w:rsidRPr="0022300F">
        <w:rPr>
          <w:i/>
          <w:color w:val="000000"/>
          <w:sz w:val="24"/>
          <w:szCs w:val="24"/>
          <w:u w:val="single"/>
        </w:rPr>
        <w:t>Transpor, remanejar ou transferir recursos, de uma categoria de programação para outra, quando não implicar em aumento permanente de despesa, nos termos que dispõe o art. 167, inc. VI da Constituição Federal, no âmbito de cada órgão, até o limite de 10% (dez por cento) do orçamento das despesas</w:t>
      </w:r>
      <w:r w:rsidRPr="0022300F">
        <w:rPr>
          <w:i/>
          <w:color w:val="000000"/>
          <w:sz w:val="24"/>
          <w:szCs w:val="24"/>
        </w:rPr>
        <w:t>;</w:t>
      </w:r>
    </w:p>
    <w:p w14:paraId="4D87AE6B" w14:textId="77777777" w:rsidR="007B340F" w:rsidRDefault="007B340F" w:rsidP="007B340F">
      <w:pPr>
        <w:jc w:val="both"/>
        <w:rPr>
          <w:i/>
          <w:color w:val="000000"/>
          <w:sz w:val="24"/>
          <w:szCs w:val="24"/>
        </w:rPr>
      </w:pPr>
    </w:p>
    <w:p w14:paraId="693B2CDD" w14:textId="77777777" w:rsidR="007B340F" w:rsidRPr="0096264D" w:rsidRDefault="007B340F" w:rsidP="007B340F">
      <w:pPr>
        <w:spacing w:line="360" w:lineRule="auto"/>
        <w:jc w:val="both"/>
        <w:rPr>
          <w:color w:val="000000"/>
          <w:sz w:val="24"/>
          <w:szCs w:val="24"/>
        </w:rPr>
      </w:pPr>
      <w:r w:rsidRPr="00504CEF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ab/>
        <w:t>Conforme se afere</w:t>
      </w:r>
      <w:r w:rsidRPr="0096264D">
        <w:rPr>
          <w:color w:val="000000"/>
          <w:sz w:val="24"/>
          <w:szCs w:val="24"/>
        </w:rPr>
        <w:t>, a própria lei de diretrizes</w:t>
      </w:r>
      <w:r>
        <w:rPr>
          <w:color w:val="000000"/>
          <w:sz w:val="24"/>
          <w:szCs w:val="24"/>
        </w:rPr>
        <w:t xml:space="preserve"> </w:t>
      </w:r>
      <w:r w:rsidRPr="0096264D">
        <w:rPr>
          <w:color w:val="000000"/>
          <w:sz w:val="24"/>
          <w:szCs w:val="24"/>
        </w:rPr>
        <w:t>orçamentárias, em</w:t>
      </w:r>
      <w:r>
        <w:rPr>
          <w:color w:val="000000"/>
          <w:sz w:val="24"/>
          <w:szCs w:val="24"/>
        </w:rPr>
        <w:t xml:space="preserve"> situações excepcionais, previu</w:t>
      </w:r>
      <w:r w:rsidRPr="0096264D">
        <w:rPr>
          <w:color w:val="000000"/>
          <w:sz w:val="24"/>
          <w:szCs w:val="24"/>
        </w:rPr>
        <w:t xml:space="preserve"> a</w:t>
      </w:r>
      <w:r>
        <w:rPr>
          <w:color w:val="000000"/>
          <w:sz w:val="24"/>
          <w:szCs w:val="24"/>
        </w:rPr>
        <w:t xml:space="preserve"> </w:t>
      </w:r>
      <w:r w:rsidRPr="0096264D">
        <w:rPr>
          <w:color w:val="000000"/>
          <w:sz w:val="24"/>
          <w:szCs w:val="24"/>
        </w:rPr>
        <w:t>possibilidade de remanejamentos, transposições e</w:t>
      </w:r>
      <w:r>
        <w:rPr>
          <w:color w:val="000000"/>
          <w:sz w:val="24"/>
          <w:szCs w:val="24"/>
        </w:rPr>
        <w:t xml:space="preserve"> </w:t>
      </w:r>
      <w:r w:rsidRPr="0096264D">
        <w:rPr>
          <w:color w:val="000000"/>
          <w:sz w:val="24"/>
          <w:szCs w:val="24"/>
        </w:rPr>
        <w:t>transferências, especialmente em face da previsão da</w:t>
      </w:r>
      <w:r>
        <w:rPr>
          <w:color w:val="000000"/>
          <w:sz w:val="24"/>
          <w:szCs w:val="24"/>
        </w:rPr>
        <w:t xml:space="preserve"> </w:t>
      </w:r>
      <w:r w:rsidRPr="0096264D">
        <w:rPr>
          <w:color w:val="000000"/>
          <w:sz w:val="24"/>
          <w:szCs w:val="24"/>
        </w:rPr>
        <w:t>extinção, transformação, transferência, incorporação ou</w:t>
      </w:r>
      <w:r>
        <w:rPr>
          <w:color w:val="000000"/>
          <w:sz w:val="24"/>
          <w:szCs w:val="24"/>
        </w:rPr>
        <w:t xml:space="preserve"> </w:t>
      </w:r>
      <w:r w:rsidRPr="0096264D">
        <w:rPr>
          <w:color w:val="000000"/>
          <w:sz w:val="24"/>
          <w:szCs w:val="24"/>
        </w:rPr>
        <w:t>desmembramento de órgãos e entidades, ou mesmo de</w:t>
      </w:r>
      <w:r>
        <w:rPr>
          <w:color w:val="000000"/>
          <w:sz w:val="24"/>
          <w:szCs w:val="24"/>
        </w:rPr>
        <w:t xml:space="preserve"> </w:t>
      </w:r>
      <w:r w:rsidRPr="0096264D">
        <w:rPr>
          <w:color w:val="000000"/>
          <w:sz w:val="24"/>
          <w:szCs w:val="24"/>
        </w:rPr>
        <w:t>alteração de suas competências.</w:t>
      </w:r>
    </w:p>
    <w:p w14:paraId="1E350D01" w14:textId="77777777" w:rsidR="007B340F" w:rsidRDefault="007B340F" w:rsidP="007B340F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96264D">
        <w:rPr>
          <w:color w:val="000000"/>
          <w:sz w:val="24"/>
          <w:szCs w:val="24"/>
        </w:rPr>
        <w:t>Cabe ressaltar que tais situações excepcionais</w:t>
      </w:r>
      <w:r>
        <w:rPr>
          <w:color w:val="000000"/>
          <w:sz w:val="24"/>
          <w:szCs w:val="24"/>
        </w:rPr>
        <w:t xml:space="preserve"> de decreto executivo</w:t>
      </w:r>
      <w:r w:rsidRPr="0096264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podem, por discricionariedade da Administração em não onerar o limite legalmente assegurado, </w:t>
      </w:r>
      <w:r>
        <w:rPr>
          <w:color w:val="000000"/>
          <w:sz w:val="24"/>
          <w:szCs w:val="24"/>
        </w:rPr>
        <w:lastRenderedPageBreak/>
        <w:t>fazer com que se prefira se utilizar do</w:t>
      </w:r>
      <w:r w:rsidRPr="0096264D">
        <w:rPr>
          <w:color w:val="000000"/>
          <w:sz w:val="24"/>
          <w:szCs w:val="24"/>
        </w:rPr>
        <w:t xml:space="preserve"> devido processo legislativo, a fim de que essa</w:t>
      </w:r>
      <w:r>
        <w:rPr>
          <w:color w:val="000000"/>
          <w:sz w:val="24"/>
          <w:szCs w:val="24"/>
        </w:rPr>
        <w:t xml:space="preserve"> </w:t>
      </w:r>
      <w:r w:rsidRPr="0096264D">
        <w:rPr>
          <w:color w:val="000000"/>
          <w:sz w:val="24"/>
          <w:szCs w:val="24"/>
        </w:rPr>
        <w:t>excepcional motivação seja legitimada pelo Poder Legislativo,</w:t>
      </w:r>
      <w:r>
        <w:rPr>
          <w:color w:val="000000"/>
          <w:sz w:val="24"/>
          <w:szCs w:val="24"/>
        </w:rPr>
        <w:t xml:space="preserve"> de modo que </w:t>
      </w:r>
      <w:r w:rsidRPr="0096264D">
        <w:rPr>
          <w:color w:val="000000"/>
          <w:sz w:val="24"/>
          <w:szCs w:val="24"/>
        </w:rPr>
        <w:t xml:space="preserve">essas realocações </w:t>
      </w:r>
      <w:r>
        <w:rPr>
          <w:color w:val="000000"/>
          <w:sz w:val="24"/>
          <w:szCs w:val="24"/>
        </w:rPr>
        <w:t xml:space="preserve">e </w:t>
      </w:r>
      <w:r w:rsidRPr="00887C29">
        <w:rPr>
          <w:color w:val="000000"/>
          <w:sz w:val="24"/>
          <w:szCs w:val="24"/>
        </w:rPr>
        <w:t>alterações estruturais da Administração não sirvam de uma disfarçada flexibilização qualitativa do orçamento.</w:t>
      </w:r>
      <w:r w:rsidRPr="00887C29">
        <w:rPr>
          <w:color w:val="000000"/>
          <w:sz w:val="24"/>
          <w:szCs w:val="24"/>
        </w:rPr>
        <w:cr/>
      </w:r>
      <w:r w:rsidRPr="00887C29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96264D">
        <w:t xml:space="preserve"> </w:t>
      </w:r>
      <w:r w:rsidRPr="0096264D">
        <w:rPr>
          <w:color w:val="000000"/>
          <w:sz w:val="24"/>
          <w:szCs w:val="24"/>
        </w:rPr>
        <w:t xml:space="preserve">No que se refere </w:t>
      </w:r>
      <w:r>
        <w:rPr>
          <w:color w:val="000000"/>
          <w:sz w:val="24"/>
          <w:szCs w:val="24"/>
        </w:rPr>
        <w:t xml:space="preserve">à execução, após a </w:t>
      </w:r>
      <w:r w:rsidRPr="00887C29">
        <w:rPr>
          <w:color w:val="000000"/>
          <w:sz w:val="24"/>
          <w:szCs w:val="24"/>
        </w:rPr>
        <w:t>autorização legislativa, o procedimento</w:t>
      </w:r>
      <w:r>
        <w:rPr>
          <w:color w:val="000000"/>
          <w:sz w:val="24"/>
          <w:szCs w:val="24"/>
        </w:rPr>
        <w:t xml:space="preserve"> </w:t>
      </w:r>
      <w:r w:rsidRPr="00887C29">
        <w:rPr>
          <w:color w:val="000000"/>
          <w:sz w:val="24"/>
          <w:szCs w:val="24"/>
        </w:rPr>
        <w:t>de remanejamento, transposição e transferência de recursos de uma categoria de</w:t>
      </w:r>
      <w:r>
        <w:rPr>
          <w:color w:val="000000"/>
          <w:sz w:val="24"/>
          <w:szCs w:val="24"/>
        </w:rPr>
        <w:t xml:space="preserve"> </w:t>
      </w:r>
      <w:r w:rsidRPr="00887C29">
        <w:rPr>
          <w:color w:val="000000"/>
          <w:sz w:val="24"/>
          <w:szCs w:val="24"/>
        </w:rPr>
        <w:t>programação para outra ou de um órgão para outro,</w:t>
      </w:r>
      <w:r>
        <w:rPr>
          <w:color w:val="000000"/>
          <w:sz w:val="24"/>
          <w:szCs w:val="24"/>
        </w:rPr>
        <w:t xml:space="preserve"> se</w:t>
      </w:r>
      <w:r w:rsidRPr="00887C2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realizará por meio</w:t>
      </w:r>
      <w:r w:rsidRPr="00887C29">
        <w:rPr>
          <w:color w:val="000000"/>
          <w:sz w:val="24"/>
          <w:szCs w:val="24"/>
        </w:rPr>
        <w:t xml:space="preserve"> da redução da</w:t>
      </w:r>
      <w:r>
        <w:rPr>
          <w:color w:val="000000"/>
          <w:sz w:val="24"/>
          <w:szCs w:val="24"/>
        </w:rPr>
        <w:t xml:space="preserve"> </w:t>
      </w:r>
      <w:r w:rsidRPr="00887C29">
        <w:rPr>
          <w:color w:val="000000"/>
          <w:sz w:val="24"/>
          <w:szCs w:val="24"/>
        </w:rPr>
        <w:t>dotação orçam</w:t>
      </w:r>
      <w:r>
        <w:rPr>
          <w:color w:val="000000"/>
          <w:sz w:val="24"/>
          <w:szCs w:val="24"/>
        </w:rPr>
        <w:t>entária ou de novos recursos (excesso de arrecadação ou superávit financeiro), da qual os recursos s</w:t>
      </w:r>
      <w:r w:rsidRPr="00887C29">
        <w:rPr>
          <w:color w:val="000000"/>
          <w:sz w:val="24"/>
          <w:szCs w:val="24"/>
        </w:rPr>
        <w:t>ão originários, e da suplementaçã</w:t>
      </w:r>
      <w:r>
        <w:rPr>
          <w:color w:val="000000"/>
          <w:sz w:val="24"/>
          <w:szCs w:val="24"/>
        </w:rPr>
        <w:t xml:space="preserve">o </w:t>
      </w:r>
      <w:r w:rsidRPr="00887C29">
        <w:rPr>
          <w:color w:val="000000"/>
          <w:sz w:val="24"/>
          <w:szCs w:val="24"/>
        </w:rPr>
        <w:t>da dotação orçamentária de destino de tais recursos.</w:t>
      </w:r>
    </w:p>
    <w:p w14:paraId="52EA93F0" w14:textId="77777777" w:rsidR="000848D0" w:rsidRDefault="000848D0" w:rsidP="007B340F">
      <w:pPr>
        <w:spacing w:line="360" w:lineRule="auto"/>
        <w:jc w:val="both"/>
        <w:rPr>
          <w:color w:val="000000"/>
          <w:sz w:val="24"/>
          <w:szCs w:val="24"/>
        </w:rPr>
      </w:pPr>
    </w:p>
    <w:p w14:paraId="7440965C" w14:textId="5434B3E4" w:rsidR="007B340F" w:rsidRPr="00504CEF" w:rsidRDefault="007B340F" w:rsidP="007B340F">
      <w:pPr>
        <w:spacing w:line="360" w:lineRule="auto"/>
        <w:jc w:val="both"/>
        <w:rPr>
          <w:b/>
          <w:color w:val="000000"/>
          <w:sz w:val="24"/>
          <w:szCs w:val="24"/>
        </w:rPr>
      </w:pPr>
      <w:r w:rsidRPr="00504CEF">
        <w:rPr>
          <w:b/>
          <w:color w:val="000000"/>
          <w:sz w:val="24"/>
          <w:szCs w:val="24"/>
        </w:rPr>
        <w:t xml:space="preserve">IV </w:t>
      </w:r>
      <w:r w:rsidR="000A06FB" w:rsidRPr="00504CEF">
        <w:rPr>
          <w:b/>
          <w:color w:val="000000"/>
          <w:sz w:val="24"/>
          <w:szCs w:val="24"/>
        </w:rPr>
        <w:t>- INICIATIVA</w:t>
      </w:r>
      <w:r w:rsidRPr="00504CEF">
        <w:rPr>
          <w:b/>
          <w:color w:val="000000"/>
          <w:sz w:val="24"/>
          <w:szCs w:val="24"/>
        </w:rPr>
        <w:t xml:space="preserve"> E QUÓRUM</w:t>
      </w:r>
    </w:p>
    <w:p w14:paraId="6CD52DB2" w14:textId="591C0A22" w:rsidR="007B340F" w:rsidRPr="00504CEF" w:rsidRDefault="007B340F" w:rsidP="007B340F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504CEF">
        <w:rPr>
          <w:color w:val="000000"/>
          <w:sz w:val="24"/>
          <w:szCs w:val="24"/>
        </w:rPr>
        <w:t xml:space="preserve">O Projeto de Lei, nos termos do artigo 165 da Constituição Federal e do art. </w:t>
      </w:r>
      <w:proofErr w:type="gramStart"/>
      <w:r w:rsidRPr="00504CEF">
        <w:rPr>
          <w:color w:val="000000"/>
          <w:sz w:val="24"/>
          <w:szCs w:val="24"/>
        </w:rPr>
        <w:t xml:space="preserve">168, </w:t>
      </w:r>
      <w:r w:rsidR="00670456">
        <w:rPr>
          <w:color w:val="000000"/>
          <w:sz w:val="24"/>
          <w:szCs w:val="24"/>
        </w:rPr>
        <w:t xml:space="preserve"> I</w:t>
      </w:r>
      <w:proofErr w:type="gramEnd"/>
      <w:r w:rsidR="00670456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II </w:t>
      </w:r>
      <w:r w:rsidRPr="00504CEF">
        <w:rPr>
          <w:color w:val="000000"/>
          <w:sz w:val="24"/>
          <w:szCs w:val="24"/>
        </w:rPr>
        <w:t>do Regimento Interno, é de iniciativa privativa do Prefeito Municipal, uma vez que versa sobre o orçamento que é administrado pelo Poder Executivo.</w:t>
      </w:r>
    </w:p>
    <w:p w14:paraId="4947039E" w14:textId="77777777" w:rsidR="007B340F" w:rsidRPr="00504CEF" w:rsidRDefault="007B340F" w:rsidP="007B340F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504CEF">
        <w:rPr>
          <w:color w:val="000000"/>
          <w:sz w:val="24"/>
          <w:szCs w:val="24"/>
        </w:rPr>
        <w:t xml:space="preserve">O quórum para deliberação pelo Plenário desta Casa de Leis é o de </w:t>
      </w:r>
      <w:r w:rsidRPr="00504CEF">
        <w:rPr>
          <w:b/>
          <w:color w:val="000000"/>
          <w:sz w:val="24"/>
          <w:szCs w:val="24"/>
        </w:rPr>
        <w:t>maioria absoluta,</w:t>
      </w:r>
      <w:r w:rsidRPr="00504CEF">
        <w:rPr>
          <w:color w:val="000000"/>
          <w:sz w:val="24"/>
          <w:szCs w:val="24"/>
        </w:rPr>
        <w:t xml:space="preserve"> conforme estabelece o inciso III do artigo 167 da Carta Federal e o artigo 40, II, </w:t>
      </w:r>
      <w:r>
        <w:rPr>
          <w:color w:val="000000"/>
          <w:sz w:val="24"/>
          <w:szCs w:val="24"/>
        </w:rPr>
        <w:t xml:space="preserve">“f” e </w:t>
      </w:r>
      <w:r w:rsidRPr="00504CEF">
        <w:rPr>
          <w:color w:val="000000"/>
          <w:sz w:val="24"/>
          <w:szCs w:val="24"/>
        </w:rPr>
        <w:t>“j”, do Regimento Interno da Câmara Municipal de Botucatu</w:t>
      </w:r>
      <w:r>
        <w:rPr>
          <w:color w:val="000000"/>
          <w:sz w:val="24"/>
          <w:szCs w:val="24"/>
        </w:rPr>
        <w:t>, aplicável analogicamente ao presente caso de remanejamento orçamentário</w:t>
      </w:r>
      <w:r w:rsidRPr="00504CEF">
        <w:rPr>
          <w:color w:val="000000"/>
          <w:sz w:val="24"/>
          <w:szCs w:val="24"/>
        </w:rPr>
        <w:t xml:space="preserve">. </w:t>
      </w:r>
    </w:p>
    <w:p w14:paraId="4462AB46" w14:textId="77777777" w:rsidR="007B340F" w:rsidRPr="00504CEF" w:rsidRDefault="007B340F" w:rsidP="007B340F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504CEF">
        <w:rPr>
          <w:color w:val="000000"/>
          <w:sz w:val="24"/>
          <w:szCs w:val="24"/>
        </w:rPr>
        <w:t xml:space="preserve">Assim, o Projeto de Lei Complementar, para ser aprovado, deverá contar com votos favoráveis de </w:t>
      </w:r>
      <w:r w:rsidRPr="00504CEF">
        <w:rPr>
          <w:color w:val="000000"/>
          <w:sz w:val="24"/>
          <w:szCs w:val="24"/>
          <w:u w:val="single"/>
        </w:rPr>
        <w:t>mais da metade dos membros</w:t>
      </w:r>
      <w:r w:rsidRPr="00504CEF">
        <w:rPr>
          <w:color w:val="000000"/>
          <w:sz w:val="24"/>
          <w:szCs w:val="24"/>
        </w:rPr>
        <w:t xml:space="preserve"> da Câmara Municipal (artigo 39, § 2º do RI).</w:t>
      </w:r>
    </w:p>
    <w:p w14:paraId="18518555" w14:textId="77777777" w:rsidR="007B340F" w:rsidRPr="00504CEF" w:rsidRDefault="007B340F" w:rsidP="007B340F">
      <w:pPr>
        <w:spacing w:line="360" w:lineRule="auto"/>
        <w:jc w:val="both"/>
        <w:rPr>
          <w:b/>
          <w:color w:val="000000"/>
          <w:sz w:val="24"/>
          <w:szCs w:val="24"/>
        </w:rPr>
      </w:pPr>
      <w:r w:rsidRPr="00504CEF">
        <w:rPr>
          <w:b/>
          <w:color w:val="000000"/>
          <w:sz w:val="24"/>
          <w:szCs w:val="24"/>
        </w:rPr>
        <w:t>V – CONCLUSÃO</w:t>
      </w:r>
    </w:p>
    <w:p w14:paraId="0A74CCBF" w14:textId="77777777" w:rsidR="007B340F" w:rsidRDefault="007B340F" w:rsidP="007B340F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E77580">
        <w:rPr>
          <w:color w:val="000000"/>
          <w:sz w:val="24"/>
          <w:szCs w:val="24"/>
        </w:rPr>
        <w:t>Quanto ao aspecto contábil, financeiro e orçamentário</w:t>
      </w:r>
      <w:r>
        <w:rPr>
          <w:color w:val="000000"/>
          <w:sz w:val="24"/>
          <w:szCs w:val="24"/>
        </w:rPr>
        <w:t xml:space="preserve"> </w:t>
      </w:r>
      <w:r w:rsidRPr="00E77580">
        <w:rPr>
          <w:color w:val="000000"/>
          <w:sz w:val="24"/>
          <w:szCs w:val="24"/>
        </w:rPr>
        <w:t xml:space="preserve">do Projeto de Lei em análise, </w:t>
      </w:r>
      <w:r>
        <w:rPr>
          <w:color w:val="000000"/>
          <w:sz w:val="24"/>
          <w:szCs w:val="24"/>
        </w:rPr>
        <w:t>fica a critério d</w:t>
      </w:r>
      <w:r w:rsidRPr="00E77580">
        <w:rPr>
          <w:color w:val="000000"/>
          <w:sz w:val="24"/>
          <w:szCs w:val="24"/>
        </w:rPr>
        <w:t>os</w:t>
      </w:r>
      <w:r>
        <w:rPr>
          <w:color w:val="000000"/>
          <w:sz w:val="24"/>
          <w:szCs w:val="24"/>
        </w:rPr>
        <w:t xml:space="preserve"> </w:t>
      </w:r>
      <w:r w:rsidRPr="00E77580">
        <w:rPr>
          <w:color w:val="000000"/>
          <w:sz w:val="24"/>
          <w:szCs w:val="24"/>
        </w:rPr>
        <w:t>vereadores, em especial aos membros da Comissão de Finanças e Orçamento, que</w:t>
      </w:r>
      <w:r>
        <w:rPr>
          <w:color w:val="000000"/>
          <w:sz w:val="24"/>
          <w:szCs w:val="24"/>
        </w:rPr>
        <w:t xml:space="preserve"> </w:t>
      </w:r>
      <w:r w:rsidRPr="00E77580">
        <w:rPr>
          <w:color w:val="000000"/>
          <w:sz w:val="24"/>
          <w:szCs w:val="24"/>
        </w:rPr>
        <w:t xml:space="preserve">solicitem orientação técnica junto ao setor contábil </w:t>
      </w:r>
      <w:r>
        <w:rPr>
          <w:color w:val="000000"/>
          <w:sz w:val="24"/>
          <w:szCs w:val="24"/>
        </w:rPr>
        <w:t xml:space="preserve">da Prefeitura e </w:t>
      </w:r>
      <w:r w:rsidRPr="00E77580">
        <w:rPr>
          <w:color w:val="000000"/>
          <w:sz w:val="24"/>
          <w:szCs w:val="24"/>
        </w:rPr>
        <w:t>desta Casa de Leis.</w:t>
      </w:r>
    </w:p>
    <w:p w14:paraId="3DDF7E13" w14:textId="77777777" w:rsidR="007B340F" w:rsidRPr="00504CEF" w:rsidRDefault="007B340F" w:rsidP="007B340F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504CEF">
        <w:rPr>
          <w:color w:val="000000"/>
          <w:sz w:val="24"/>
          <w:szCs w:val="24"/>
        </w:rPr>
        <w:t xml:space="preserve">Constata-se que foram observadas as regras previstas no Regimento Interno da Câmara Municipal, quer quanto </w:t>
      </w:r>
      <w:r>
        <w:rPr>
          <w:color w:val="000000"/>
          <w:sz w:val="24"/>
          <w:szCs w:val="24"/>
        </w:rPr>
        <w:t>à</w:t>
      </w:r>
      <w:r w:rsidRPr="00504CEF">
        <w:rPr>
          <w:color w:val="000000"/>
          <w:sz w:val="24"/>
          <w:szCs w:val="24"/>
        </w:rPr>
        <w:t xml:space="preserve"> iniciativa do Projeto de Lei Complementar, quer quanto à forma de encaminhamento do mesmo à Casa de Leis. </w:t>
      </w:r>
    </w:p>
    <w:p w14:paraId="41F46BB4" w14:textId="77777777" w:rsidR="007B340F" w:rsidRPr="00504CEF" w:rsidRDefault="007B340F" w:rsidP="007B340F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504CEF">
        <w:rPr>
          <w:color w:val="000000"/>
          <w:sz w:val="24"/>
          <w:szCs w:val="24"/>
        </w:rPr>
        <w:t xml:space="preserve">Verifica-se, outrossim, que não há afronta à Constituição Federal e à Lei Orgânica do Município de Botucatu. </w:t>
      </w:r>
    </w:p>
    <w:p w14:paraId="58D4B932" w14:textId="0C3A2DFD" w:rsidR="007B340F" w:rsidRPr="002F4065" w:rsidRDefault="007B340F" w:rsidP="007B340F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504CEF">
        <w:rPr>
          <w:color w:val="000000"/>
          <w:sz w:val="24"/>
          <w:szCs w:val="24"/>
        </w:rPr>
        <w:t xml:space="preserve">Os dados relativos a orçamento, </w:t>
      </w:r>
      <w:r w:rsidRPr="002F4065">
        <w:rPr>
          <w:i/>
          <w:color w:val="000000"/>
          <w:sz w:val="24"/>
          <w:szCs w:val="24"/>
        </w:rPr>
        <w:t xml:space="preserve">especialmente no que tange </w:t>
      </w:r>
      <w:r>
        <w:rPr>
          <w:i/>
          <w:color w:val="000000"/>
          <w:sz w:val="24"/>
          <w:szCs w:val="24"/>
        </w:rPr>
        <w:t xml:space="preserve">ao </w:t>
      </w:r>
      <w:bookmarkStart w:id="0" w:name="_GoBack"/>
      <w:bookmarkEnd w:id="0"/>
      <w:r>
        <w:rPr>
          <w:i/>
          <w:color w:val="000000"/>
          <w:sz w:val="24"/>
          <w:szCs w:val="24"/>
        </w:rPr>
        <w:t xml:space="preserve">excesso de arrecadação, </w:t>
      </w:r>
      <w:r w:rsidRPr="002F4065">
        <w:rPr>
          <w:i/>
          <w:color w:val="000000"/>
          <w:sz w:val="24"/>
          <w:szCs w:val="24"/>
        </w:rPr>
        <w:t>são de responsabilidade da Pasta da Fazenda</w:t>
      </w:r>
      <w:r>
        <w:rPr>
          <w:i/>
          <w:color w:val="000000"/>
          <w:sz w:val="24"/>
          <w:szCs w:val="24"/>
        </w:rPr>
        <w:t xml:space="preserve"> e Governo</w:t>
      </w:r>
      <w:r w:rsidRPr="002F4065">
        <w:rPr>
          <w:i/>
          <w:color w:val="000000"/>
          <w:sz w:val="24"/>
          <w:szCs w:val="24"/>
        </w:rPr>
        <w:t xml:space="preserve"> Municipal.</w:t>
      </w:r>
    </w:p>
    <w:p w14:paraId="73D1A713" w14:textId="01BE6C43" w:rsidR="007B340F" w:rsidRPr="00504CEF" w:rsidRDefault="007B340F" w:rsidP="007B340F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504CEF">
        <w:rPr>
          <w:color w:val="000000"/>
          <w:sz w:val="24"/>
          <w:szCs w:val="24"/>
        </w:rPr>
        <w:lastRenderedPageBreak/>
        <w:t xml:space="preserve">Cabe salientar que o projeto em apreço deve ser encaminhado às Comissões temáticas pertinentes, notadamente, à Comissão de Constituição, Justiça e Redação, </w:t>
      </w:r>
      <w:r w:rsidRPr="006B5331">
        <w:rPr>
          <w:color w:val="000000"/>
          <w:sz w:val="24"/>
          <w:szCs w:val="24"/>
          <w:u w:val="single"/>
        </w:rPr>
        <w:t>Comissão</w:t>
      </w:r>
      <w:r w:rsidR="000A06FB">
        <w:rPr>
          <w:color w:val="000000"/>
          <w:sz w:val="24"/>
          <w:szCs w:val="24"/>
          <w:u w:val="single"/>
        </w:rPr>
        <w:t xml:space="preserve"> de Saúde, Bem-estar e Proteção</w:t>
      </w:r>
      <w:r>
        <w:rPr>
          <w:color w:val="000000"/>
          <w:sz w:val="24"/>
          <w:szCs w:val="24"/>
          <w:u w:val="single"/>
        </w:rPr>
        <w:t xml:space="preserve">, bem como </w:t>
      </w:r>
      <w:r w:rsidRPr="006B5331">
        <w:rPr>
          <w:color w:val="000000"/>
          <w:sz w:val="24"/>
          <w:szCs w:val="24"/>
          <w:u w:val="single"/>
        </w:rPr>
        <w:t>à Comissão</w:t>
      </w:r>
      <w:r w:rsidRPr="00951DC8">
        <w:rPr>
          <w:color w:val="000000"/>
          <w:sz w:val="24"/>
          <w:szCs w:val="24"/>
          <w:u w:val="single"/>
        </w:rPr>
        <w:t xml:space="preserve"> de Orçamento, Finanças e Contabilidade</w:t>
      </w:r>
      <w:r w:rsidRPr="00951DC8">
        <w:rPr>
          <w:color w:val="000000"/>
          <w:sz w:val="24"/>
          <w:szCs w:val="24"/>
        </w:rPr>
        <w:t>.</w:t>
      </w:r>
    </w:p>
    <w:p w14:paraId="1AECF1C3" w14:textId="77777777" w:rsidR="007B340F" w:rsidRPr="00504CEF" w:rsidRDefault="007B340F" w:rsidP="007B340F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504CEF">
        <w:rPr>
          <w:color w:val="000000"/>
          <w:sz w:val="24"/>
          <w:szCs w:val="24"/>
        </w:rPr>
        <w:t xml:space="preserve">É importante destacar que o presente parecer jurídico não vincula a decisão, apenas faz uma contextualização fática e documental com base naquilo que foi carreado a este processo fazendo um paralelo com as disposições </w:t>
      </w:r>
      <w:r>
        <w:rPr>
          <w:color w:val="000000"/>
          <w:sz w:val="24"/>
          <w:szCs w:val="24"/>
        </w:rPr>
        <w:t xml:space="preserve">da lei acerca do tema em apreço, vindo a </w:t>
      </w:r>
      <w:r w:rsidRPr="00504CEF">
        <w:rPr>
          <w:color w:val="000000"/>
          <w:sz w:val="24"/>
          <w:szCs w:val="24"/>
        </w:rPr>
        <w:t>somar no sentido de fornecer subsídios aos Vereadores, a quem cabe a análise desta e a decisão pela aprovação.</w:t>
      </w:r>
    </w:p>
    <w:p w14:paraId="0F038AED" w14:textId="77777777" w:rsidR="007B340F" w:rsidRPr="00504CEF" w:rsidRDefault="007B340F" w:rsidP="007B340F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504CEF">
        <w:rPr>
          <w:color w:val="000000"/>
          <w:sz w:val="24"/>
          <w:szCs w:val="24"/>
        </w:rPr>
        <w:t>Portanto, quanto à forma, o Projeto de Lei Complementar não padece de vícios regimentais, legais ou constitucionais e deve ser apreciado pelo Plenário da Câmara Municipal de Botucatu, cabendo aos nobres Vereadores desta Casa de Leis a sua análise e a deliberação quanto ao mérito.</w:t>
      </w:r>
    </w:p>
    <w:p w14:paraId="15F56BB5" w14:textId="77777777" w:rsidR="007B340F" w:rsidRDefault="007B340F" w:rsidP="007B340F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504CEF">
        <w:rPr>
          <w:color w:val="000000"/>
          <w:sz w:val="24"/>
          <w:szCs w:val="24"/>
        </w:rPr>
        <w:t>Este o parecer, salvo melhor juízo.</w:t>
      </w:r>
      <w:r>
        <w:rPr>
          <w:color w:val="000000"/>
          <w:sz w:val="24"/>
          <w:szCs w:val="24"/>
        </w:rPr>
        <w:t xml:space="preserve">  </w:t>
      </w:r>
    </w:p>
    <w:p w14:paraId="0331CEC8" w14:textId="4714610A" w:rsidR="007B340F" w:rsidRDefault="007B340F" w:rsidP="007B340F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504CEF">
        <w:rPr>
          <w:color w:val="000000"/>
          <w:sz w:val="24"/>
          <w:szCs w:val="24"/>
        </w:rPr>
        <w:t xml:space="preserve">Botucatu, </w:t>
      </w:r>
      <w:r w:rsidR="000A06FB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 de </w:t>
      </w:r>
      <w:r w:rsidR="000A06FB">
        <w:rPr>
          <w:color w:val="000000"/>
          <w:sz w:val="24"/>
          <w:szCs w:val="24"/>
        </w:rPr>
        <w:t>novembro</w:t>
      </w:r>
      <w:r>
        <w:rPr>
          <w:color w:val="000000"/>
          <w:sz w:val="24"/>
          <w:szCs w:val="24"/>
        </w:rPr>
        <w:t xml:space="preserve"> de 2023</w:t>
      </w:r>
      <w:r w:rsidRPr="00504CEF">
        <w:rPr>
          <w:color w:val="000000"/>
          <w:sz w:val="24"/>
          <w:szCs w:val="24"/>
        </w:rPr>
        <w:t>.</w:t>
      </w:r>
    </w:p>
    <w:p w14:paraId="28D681D6" w14:textId="77777777" w:rsidR="007B340F" w:rsidRDefault="007B340F" w:rsidP="007B340F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</w:p>
    <w:p w14:paraId="483FA48B" w14:textId="77777777" w:rsidR="007B340F" w:rsidRPr="00504CEF" w:rsidRDefault="007B340F" w:rsidP="007B340F">
      <w:pPr>
        <w:jc w:val="center"/>
        <w:rPr>
          <w:color w:val="000000"/>
          <w:sz w:val="24"/>
          <w:szCs w:val="24"/>
        </w:rPr>
      </w:pPr>
      <w:r w:rsidRPr="00504CEF">
        <w:rPr>
          <w:color w:val="000000"/>
          <w:sz w:val="24"/>
          <w:szCs w:val="24"/>
        </w:rPr>
        <w:t>PAULO ANTONIO CORADI FILHO</w:t>
      </w:r>
    </w:p>
    <w:p w14:paraId="4C984302" w14:textId="77777777" w:rsidR="007B340F" w:rsidRDefault="007B340F" w:rsidP="007B340F">
      <w:pPr>
        <w:jc w:val="center"/>
        <w:rPr>
          <w:color w:val="000000"/>
          <w:sz w:val="24"/>
          <w:szCs w:val="24"/>
        </w:rPr>
      </w:pPr>
      <w:r w:rsidRPr="00504CEF">
        <w:rPr>
          <w:color w:val="000000"/>
          <w:sz w:val="24"/>
          <w:szCs w:val="24"/>
        </w:rPr>
        <w:t>Procurador Legislativo</w:t>
      </w:r>
      <w:r>
        <w:rPr>
          <w:color w:val="000000"/>
          <w:sz w:val="24"/>
          <w:szCs w:val="24"/>
        </w:rPr>
        <w:t xml:space="preserve"> - OAB/</w:t>
      </w:r>
      <w:r w:rsidRPr="00504CEF">
        <w:rPr>
          <w:color w:val="000000"/>
          <w:sz w:val="24"/>
          <w:szCs w:val="24"/>
        </w:rPr>
        <w:t>SP 253.716</w:t>
      </w:r>
    </w:p>
    <w:p w14:paraId="65345AB0" w14:textId="77777777" w:rsidR="007B340F" w:rsidRPr="002C6C96" w:rsidRDefault="007B340F" w:rsidP="00886883">
      <w:pPr>
        <w:ind w:right="-143"/>
        <w:jc w:val="both"/>
        <w:rPr>
          <w:i/>
          <w:sz w:val="22"/>
          <w:szCs w:val="22"/>
        </w:rPr>
      </w:pPr>
    </w:p>
    <w:p w14:paraId="6AC98A41" w14:textId="77777777" w:rsidR="00886883" w:rsidRPr="00886883" w:rsidRDefault="00886883" w:rsidP="00886883">
      <w:pPr>
        <w:pStyle w:val="PargrafodaLista"/>
        <w:spacing w:line="360" w:lineRule="auto"/>
        <w:ind w:left="1080"/>
        <w:jc w:val="both"/>
        <w:rPr>
          <w:i/>
          <w:iCs/>
          <w:color w:val="000000"/>
          <w:sz w:val="24"/>
          <w:szCs w:val="24"/>
        </w:rPr>
      </w:pPr>
    </w:p>
    <w:p w14:paraId="1BB21D11" w14:textId="77777777" w:rsidR="00910A19" w:rsidRDefault="00910A19"/>
    <w:sectPr w:rsidR="00910A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014446"/>
    <w:multiLevelType w:val="hybridMultilevel"/>
    <w:tmpl w:val="26A26F36"/>
    <w:lvl w:ilvl="0" w:tplc="B7D04A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19"/>
    <w:rsid w:val="000848D0"/>
    <w:rsid w:val="000A06FB"/>
    <w:rsid w:val="00670456"/>
    <w:rsid w:val="007B340F"/>
    <w:rsid w:val="00886883"/>
    <w:rsid w:val="00910A19"/>
    <w:rsid w:val="00B4282A"/>
    <w:rsid w:val="00D21A9C"/>
    <w:rsid w:val="00E8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206FE"/>
  <w15:docId w15:val="{ED96AA60-7781-4B2B-974D-CAD200CBC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A1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10A1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848D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48D0"/>
    <w:rPr>
      <w:rFonts w:ascii="Segoe UI" w:eastAsia="Times New Roman" w:hAnsi="Segoe UI" w:cs="Segoe UI"/>
      <w:kern w:val="0"/>
      <w:sz w:val="18"/>
      <w:szCs w:val="18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1592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Paulo</cp:lastModifiedBy>
  <cp:revision>2</cp:revision>
  <cp:lastPrinted>2023-11-09T17:42:00Z</cp:lastPrinted>
  <dcterms:created xsi:type="dcterms:W3CDTF">2023-11-09T17:51:00Z</dcterms:created>
  <dcterms:modified xsi:type="dcterms:W3CDTF">2023-11-09T17:51:00Z</dcterms:modified>
</cp:coreProperties>
</file>