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8652C" w14:textId="77777777" w:rsidR="00C40D18" w:rsidRPr="00712A90" w:rsidRDefault="00C40D18" w:rsidP="000521AD">
      <w:pPr>
        <w:spacing w:line="360" w:lineRule="auto"/>
        <w:ind w:left="2798"/>
        <w:rPr>
          <w:b/>
          <w:sz w:val="24"/>
          <w:szCs w:val="24"/>
        </w:rPr>
      </w:pPr>
      <w:r w:rsidRPr="00712A90">
        <w:rPr>
          <w:b/>
          <w:sz w:val="24"/>
          <w:szCs w:val="24"/>
        </w:rPr>
        <w:t>PARECER JURÍDICO</w:t>
      </w:r>
    </w:p>
    <w:p w14:paraId="7857531D" w14:textId="5DD31531" w:rsidR="003C3AC3" w:rsidRPr="00712A90" w:rsidRDefault="00C31DFB" w:rsidP="000521AD">
      <w:pPr>
        <w:spacing w:line="360" w:lineRule="auto"/>
        <w:jc w:val="both"/>
        <w:rPr>
          <w:sz w:val="24"/>
          <w:szCs w:val="24"/>
          <w:u w:val="single"/>
        </w:rPr>
      </w:pPr>
      <w:bookmarkStart w:id="0" w:name="_GoBack"/>
      <w:bookmarkEnd w:id="0"/>
      <w:r w:rsidRPr="00712A90">
        <w:rPr>
          <w:sz w:val="24"/>
          <w:szCs w:val="24"/>
          <w:u w:val="single"/>
        </w:rPr>
        <w:t xml:space="preserve">REFERÊNCIA: </w:t>
      </w:r>
      <w:r w:rsidRPr="00C31DFB">
        <w:rPr>
          <w:sz w:val="24"/>
          <w:szCs w:val="24"/>
          <w:u w:val="single"/>
        </w:rPr>
        <w:t>PROJETO DE LEI N°</w:t>
      </w:r>
      <w:r>
        <w:rPr>
          <w:sz w:val="24"/>
          <w:szCs w:val="24"/>
          <w:u w:val="single"/>
        </w:rPr>
        <w:t xml:space="preserve"> 0</w:t>
      </w:r>
      <w:r w:rsidR="0065601E">
        <w:rPr>
          <w:sz w:val="24"/>
          <w:szCs w:val="24"/>
          <w:u w:val="single"/>
        </w:rPr>
        <w:t>0</w:t>
      </w:r>
      <w:r w:rsidR="00683043">
        <w:rPr>
          <w:sz w:val="24"/>
          <w:szCs w:val="24"/>
          <w:u w:val="single"/>
        </w:rPr>
        <w:t>39</w:t>
      </w:r>
      <w:r w:rsidR="00C44D95">
        <w:rPr>
          <w:sz w:val="24"/>
          <w:szCs w:val="24"/>
          <w:u w:val="single"/>
        </w:rPr>
        <w:t>,</w:t>
      </w:r>
      <w:r>
        <w:rPr>
          <w:sz w:val="24"/>
          <w:szCs w:val="24"/>
          <w:u w:val="single"/>
        </w:rPr>
        <w:t xml:space="preserve"> DE </w:t>
      </w:r>
      <w:r w:rsidR="00683043">
        <w:rPr>
          <w:sz w:val="24"/>
          <w:szCs w:val="24"/>
          <w:u w:val="single"/>
        </w:rPr>
        <w:t>19 DE MARÇO DE 2024</w:t>
      </w:r>
      <w:r>
        <w:rPr>
          <w:sz w:val="24"/>
          <w:szCs w:val="24"/>
          <w:u w:val="single"/>
        </w:rPr>
        <w:t xml:space="preserve">, </w:t>
      </w:r>
      <w:r w:rsidR="0065601E">
        <w:rPr>
          <w:sz w:val="24"/>
          <w:szCs w:val="24"/>
          <w:u w:val="single"/>
        </w:rPr>
        <w:t xml:space="preserve">QUE </w:t>
      </w:r>
      <w:r w:rsidR="0065601E" w:rsidRPr="0065601E">
        <w:rPr>
          <w:sz w:val="24"/>
          <w:szCs w:val="24"/>
          <w:u w:val="single"/>
        </w:rPr>
        <w:t xml:space="preserve">INSTITUI A </w:t>
      </w:r>
      <w:r w:rsidR="00683043">
        <w:rPr>
          <w:sz w:val="24"/>
          <w:szCs w:val="24"/>
          <w:u w:val="single"/>
        </w:rPr>
        <w:t>SEMANA DE PROTEÇÃO ANIMAL E CONSCIENTIZAÇÃO DA POSSE RESPONSÁVEL, DE AUTORIA DA VEREADORA ERIKA CRISTINA LIAO TIAGO.</w:t>
      </w:r>
    </w:p>
    <w:p w14:paraId="5C565A2C" w14:textId="77777777" w:rsidR="006854C7" w:rsidRDefault="006854C7" w:rsidP="00EE51F3">
      <w:pPr>
        <w:spacing w:line="360" w:lineRule="auto"/>
        <w:ind w:firstLine="2834"/>
        <w:jc w:val="both"/>
        <w:rPr>
          <w:sz w:val="24"/>
          <w:szCs w:val="24"/>
        </w:rPr>
      </w:pPr>
    </w:p>
    <w:p w14:paraId="7C369FA6" w14:textId="77777777" w:rsidR="001E1F86" w:rsidRDefault="00C40D18" w:rsidP="00EE51F3">
      <w:pPr>
        <w:spacing w:line="360" w:lineRule="auto"/>
        <w:ind w:firstLine="2834"/>
        <w:jc w:val="both"/>
        <w:rPr>
          <w:sz w:val="24"/>
          <w:szCs w:val="24"/>
        </w:rPr>
      </w:pPr>
      <w:r>
        <w:rPr>
          <w:sz w:val="24"/>
          <w:szCs w:val="24"/>
        </w:rPr>
        <w:t>Trata-se de Projeto de Lei</w:t>
      </w:r>
      <w:r w:rsidR="00E97F07">
        <w:rPr>
          <w:sz w:val="24"/>
          <w:szCs w:val="24"/>
        </w:rPr>
        <w:t xml:space="preserve"> que </w:t>
      </w:r>
      <w:r w:rsidR="0065601E">
        <w:rPr>
          <w:sz w:val="24"/>
          <w:szCs w:val="24"/>
        </w:rPr>
        <w:t>i</w:t>
      </w:r>
      <w:r w:rsidR="0065601E" w:rsidRPr="0065601E">
        <w:rPr>
          <w:sz w:val="24"/>
          <w:szCs w:val="24"/>
        </w:rPr>
        <w:t xml:space="preserve">nstitui </w:t>
      </w:r>
      <w:r w:rsidR="00683043">
        <w:rPr>
          <w:sz w:val="24"/>
          <w:szCs w:val="24"/>
        </w:rPr>
        <w:t>semana de proteção animal e conscientização da posse</w:t>
      </w:r>
      <w:r w:rsidR="00BF53B5">
        <w:rPr>
          <w:sz w:val="24"/>
          <w:szCs w:val="24"/>
        </w:rPr>
        <w:t xml:space="preserve"> responsável</w:t>
      </w:r>
      <w:r w:rsidR="006854C7">
        <w:rPr>
          <w:sz w:val="24"/>
          <w:szCs w:val="24"/>
        </w:rPr>
        <w:t>, a ser promovida anualmente na semana em que recair</w:t>
      </w:r>
      <w:r w:rsidR="002A4380">
        <w:rPr>
          <w:sz w:val="24"/>
          <w:szCs w:val="24"/>
        </w:rPr>
        <w:t xml:space="preserve"> o dia 4 de outubro, em que se celebra o Dia Mundial dos Animais.</w:t>
      </w:r>
      <w:r w:rsidR="0065601E" w:rsidRPr="0065601E">
        <w:rPr>
          <w:sz w:val="24"/>
          <w:szCs w:val="24"/>
        </w:rPr>
        <w:t xml:space="preserve"> </w:t>
      </w:r>
    </w:p>
    <w:p w14:paraId="20B59891" w14:textId="5697932C" w:rsidR="00310E8E" w:rsidRPr="00EE51F3" w:rsidRDefault="002A4380" w:rsidP="00EE51F3">
      <w:pPr>
        <w:spacing w:line="360" w:lineRule="auto"/>
        <w:ind w:firstLine="2834"/>
        <w:jc w:val="both"/>
        <w:rPr>
          <w:sz w:val="24"/>
          <w:szCs w:val="24"/>
        </w:rPr>
      </w:pPr>
      <w:r>
        <w:rPr>
          <w:sz w:val="24"/>
          <w:szCs w:val="24"/>
        </w:rPr>
        <w:t>O Projeto objetiva</w:t>
      </w:r>
      <w:r w:rsidR="00BF53B5">
        <w:rPr>
          <w:sz w:val="24"/>
          <w:szCs w:val="24"/>
        </w:rPr>
        <w:t xml:space="preserve"> promover e conscientizar sobre a importância da proteção animal, fomentar a adoção de práticas sustentáveis e éticas no trato dos animais, estimular a colaboração entre órgãos públicos, instituições de ensino e a comunidade para promoção do bem-estar animal, além de buscar a redução do número de animais abandonados e maltratados no Município.</w:t>
      </w:r>
    </w:p>
    <w:p w14:paraId="71AAA360" w14:textId="5DCE4D4E" w:rsidR="00786B5E" w:rsidRDefault="00786B5E" w:rsidP="000521AD">
      <w:pPr>
        <w:spacing w:line="360" w:lineRule="auto"/>
        <w:ind w:firstLine="2834"/>
        <w:jc w:val="both"/>
        <w:rPr>
          <w:sz w:val="24"/>
          <w:szCs w:val="24"/>
        </w:rPr>
      </w:pPr>
      <w:r>
        <w:rPr>
          <w:sz w:val="24"/>
          <w:szCs w:val="24"/>
        </w:rPr>
        <w:t>Da justificativa acostada ao Projeto de Lei, extrai-se</w:t>
      </w:r>
      <w:r w:rsidR="00C31DFB">
        <w:rPr>
          <w:sz w:val="24"/>
          <w:szCs w:val="24"/>
        </w:rPr>
        <w:t>, em breve síntese,</w:t>
      </w:r>
      <w:r>
        <w:rPr>
          <w:sz w:val="24"/>
          <w:szCs w:val="24"/>
        </w:rPr>
        <w:t xml:space="preserve"> </w:t>
      </w:r>
      <w:r w:rsidR="00E97F07">
        <w:rPr>
          <w:sz w:val="24"/>
          <w:szCs w:val="24"/>
        </w:rPr>
        <w:t>seu objetivo</w:t>
      </w:r>
      <w:r w:rsidR="00C31DFB">
        <w:rPr>
          <w:sz w:val="24"/>
          <w:szCs w:val="24"/>
        </w:rPr>
        <w:t xml:space="preserve"> </w:t>
      </w:r>
      <w:r w:rsidR="0020254B">
        <w:rPr>
          <w:sz w:val="24"/>
          <w:szCs w:val="24"/>
        </w:rPr>
        <w:t>de nortear e orientar ações, preservar o bem</w:t>
      </w:r>
      <w:r w:rsidR="00BC52D8">
        <w:rPr>
          <w:sz w:val="24"/>
          <w:szCs w:val="24"/>
        </w:rPr>
        <w:t>-</w:t>
      </w:r>
      <w:r w:rsidR="0020254B">
        <w:rPr>
          <w:sz w:val="24"/>
          <w:szCs w:val="24"/>
        </w:rPr>
        <w:t xml:space="preserve">estar </w:t>
      </w:r>
      <w:r w:rsidR="00BC52D8">
        <w:rPr>
          <w:sz w:val="24"/>
          <w:szCs w:val="24"/>
        </w:rPr>
        <w:t>animal</w:t>
      </w:r>
      <w:r w:rsidR="001B4E98">
        <w:rPr>
          <w:sz w:val="24"/>
          <w:szCs w:val="24"/>
        </w:rPr>
        <w:t xml:space="preserve"> e conscientizar a população através de ações educativas, preventivas e de sensibilizaçã</w:t>
      </w:r>
      <w:r w:rsidR="00E007C5">
        <w:rPr>
          <w:sz w:val="24"/>
          <w:szCs w:val="24"/>
        </w:rPr>
        <w:t xml:space="preserve">o. </w:t>
      </w:r>
    </w:p>
    <w:p w14:paraId="4CB2B6D2" w14:textId="36C4BF26" w:rsidR="00E007C5" w:rsidRDefault="004A06EB" w:rsidP="00E007C5">
      <w:pPr>
        <w:spacing w:line="360" w:lineRule="auto"/>
        <w:ind w:firstLine="2834"/>
        <w:jc w:val="both"/>
        <w:rPr>
          <w:sz w:val="24"/>
          <w:szCs w:val="24"/>
        </w:rPr>
      </w:pPr>
      <w:r w:rsidRPr="00DC3C6D">
        <w:rPr>
          <w:sz w:val="24"/>
          <w:szCs w:val="24"/>
        </w:rPr>
        <w:t>Com efeito, a proteção aos animais é matéria que se insere no âmbito dos assuntos de interesse local, cuja competência legislativa é do Município, nos termos do inciso I do artigo 30 da Constituição Federal</w:t>
      </w:r>
      <w:bookmarkStart w:id="1" w:name="cf-88-parte-1-titulo-3-capitulo-4-artigo"/>
      <w:bookmarkEnd w:id="1"/>
      <w:r w:rsidR="00CE257A">
        <w:rPr>
          <w:sz w:val="24"/>
          <w:szCs w:val="24"/>
        </w:rPr>
        <w:t xml:space="preserve"> e do artigo 5º, inciso I da LOMB:</w:t>
      </w:r>
    </w:p>
    <w:p w14:paraId="286B6122" w14:textId="0C58AB0A" w:rsidR="00E007C5" w:rsidRDefault="00E007C5" w:rsidP="00E007C5">
      <w:pPr>
        <w:spacing w:line="360" w:lineRule="auto"/>
        <w:jc w:val="both"/>
        <w:rPr>
          <w:i/>
          <w:iCs/>
          <w:color w:val="000000"/>
          <w:sz w:val="24"/>
          <w:szCs w:val="24"/>
        </w:rPr>
      </w:pPr>
      <w:r w:rsidRPr="00E007C5">
        <w:rPr>
          <w:i/>
          <w:iCs/>
          <w:color w:val="000000"/>
          <w:sz w:val="24"/>
          <w:szCs w:val="24"/>
        </w:rPr>
        <w:t>  </w:t>
      </w:r>
      <w:bookmarkStart w:id="2" w:name="art30"/>
      <w:bookmarkEnd w:id="2"/>
      <w:r w:rsidRPr="00E007C5">
        <w:rPr>
          <w:i/>
          <w:iCs/>
          <w:color w:val="000000"/>
          <w:sz w:val="24"/>
          <w:szCs w:val="24"/>
        </w:rPr>
        <w:t>Art. 30. Compete aos Municípios:</w:t>
      </w:r>
      <w:bookmarkStart w:id="3" w:name="art30i"/>
      <w:bookmarkEnd w:id="3"/>
    </w:p>
    <w:p w14:paraId="75591F88" w14:textId="0287A256" w:rsidR="00E007C5" w:rsidRPr="00E007C5" w:rsidRDefault="00E007C5" w:rsidP="00E007C5">
      <w:pPr>
        <w:spacing w:line="360" w:lineRule="auto"/>
        <w:jc w:val="both"/>
        <w:rPr>
          <w:sz w:val="24"/>
          <w:szCs w:val="24"/>
        </w:rPr>
      </w:pPr>
      <w:r w:rsidRPr="00E007C5">
        <w:rPr>
          <w:i/>
          <w:iCs/>
          <w:color w:val="000000"/>
          <w:sz w:val="24"/>
          <w:szCs w:val="24"/>
        </w:rPr>
        <w:t>I - legislar sobre assuntos de interesse local;</w:t>
      </w:r>
    </w:p>
    <w:p w14:paraId="0EE6EEC7" w14:textId="77777777" w:rsidR="008B6A96" w:rsidRDefault="008B6A96" w:rsidP="000521AD">
      <w:pPr>
        <w:spacing w:line="360" w:lineRule="auto"/>
        <w:ind w:firstLine="2834"/>
        <w:jc w:val="both"/>
        <w:rPr>
          <w:sz w:val="24"/>
          <w:szCs w:val="24"/>
        </w:rPr>
      </w:pPr>
      <w:r>
        <w:rPr>
          <w:sz w:val="24"/>
          <w:szCs w:val="24"/>
        </w:rPr>
        <w:t>Tal iniciativa vem no intuito de fomentar e complementar a proteção do meio ambiente, de acordo com o disposto no artigo 225 da Constituição Federal:</w:t>
      </w:r>
    </w:p>
    <w:p w14:paraId="4C630FC6" w14:textId="77777777" w:rsidR="008B6A96" w:rsidRDefault="008B6A96" w:rsidP="000521AD">
      <w:pPr>
        <w:spacing w:line="360" w:lineRule="auto"/>
        <w:jc w:val="both"/>
        <w:rPr>
          <w:sz w:val="24"/>
          <w:szCs w:val="24"/>
        </w:rPr>
      </w:pPr>
    </w:p>
    <w:p w14:paraId="0F6103B6" w14:textId="77777777" w:rsidR="008B6A96" w:rsidRDefault="008B6A96" w:rsidP="000521AD">
      <w:pPr>
        <w:spacing w:line="360" w:lineRule="auto"/>
        <w:jc w:val="both"/>
        <w:rPr>
          <w:i/>
          <w:sz w:val="24"/>
          <w:szCs w:val="24"/>
        </w:rPr>
      </w:pPr>
      <w:r>
        <w:rPr>
          <w:i/>
          <w:sz w:val="24"/>
          <w:szCs w:val="24"/>
        </w:rPr>
        <w:t>“</w:t>
      </w:r>
      <w:r w:rsidRPr="008B6A96">
        <w:rPr>
          <w:i/>
          <w:sz w:val="24"/>
          <w:szCs w:val="24"/>
        </w:rPr>
        <w:t>Art. 225. Todos têm direito ao meio ambiente ecologicamente equilibrado, bem de uso comum do povo e essencial à sadia qualidade de vida</w:t>
      </w:r>
      <w:r w:rsidRPr="00E905B2">
        <w:rPr>
          <w:i/>
          <w:sz w:val="24"/>
          <w:szCs w:val="24"/>
        </w:rPr>
        <w:t xml:space="preserve">, impondo-se ao Poder Público </w:t>
      </w:r>
      <w:r w:rsidRPr="00E905B2">
        <w:rPr>
          <w:b/>
          <w:bCs/>
          <w:iCs/>
          <w:sz w:val="24"/>
          <w:szCs w:val="24"/>
          <w:u w:val="single"/>
        </w:rPr>
        <w:t>e</w:t>
      </w:r>
      <w:r w:rsidRPr="00E905B2">
        <w:rPr>
          <w:i/>
          <w:sz w:val="24"/>
          <w:szCs w:val="24"/>
        </w:rPr>
        <w:t xml:space="preserve"> à coletividade o </w:t>
      </w:r>
      <w:r w:rsidR="009421A7" w:rsidRPr="00E905B2">
        <w:rPr>
          <w:i/>
          <w:sz w:val="24"/>
          <w:szCs w:val="24"/>
        </w:rPr>
        <w:t>dever de defendê-lo e preservá-</w:t>
      </w:r>
      <w:r w:rsidRPr="00E905B2">
        <w:rPr>
          <w:i/>
          <w:sz w:val="24"/>
          <w:szCs w:val="24"/>
        </w:rPr>
        <w:t>lo para as presentes e futuras gerações.</w:t>
      </w:r>
    </w:p>
    <w:p w14:paraId="55F2F2BD" w14:textId="2EFA0531" w:rsidR="0020254B" w:rsidRDefault="006854C7" w:rsidP="006854C7">
      <w:pPr>
        <w:spacing w:line="360" w:lineRule="auto"/>
        <w:jc w:val="both"/>
        <w:rPr>
          <w:sz w:val="24"/>
          <w:szCs w:val="24"/>
        </w:rPr>
      </w:pPr>
      <w:bookmarkStart w:id="4" w:name="art6..."/>
      <w:bookmarkEnd w:id="4"/>
      <w:r>
        <w:rPr>
          <w:sz w:val="24"/>
          <w:szCs w:val="24"/>
        </w:rPr>
        <w:lastRenderedPageBreak/>
        <w:t xml:space="preserve">                                                </w:t>
      </w:r>
      <w:r w:rsidR="0020254B" w:rsidRPr="0020254B">
        <w:rPr>
          <w:sz w:val="24"/>
          <w:szCs w:val="24"/>
        </w:rPr>
        <w:t xml:space="preserve">Logo, verifica-se que o presente projeto atende ao imperativo de proteção ao meio ambiente, nele incluída a adoção de práticas voltadas ao tratamento zeloso </w:t>
      </w:r>
      <w:r w:rsidR="00155AE6">
        <w:rPr>
          <w:sz w:val="24"/>
          <w:szCs w:val="24"/>
        </w:rPr>
        <w:t>para com os</w:t>
      </w:r>
      <w:r w:rsidR="0020254B" w:rsidRPr="0020254B">
        <w:rPr>
          <w:sz w:val="24"/>
          <w:szCs w:val="24"/>
        </w:rPr>
        <w:t xml:space="preserve"> animais.</w:t>
      </w:r>
    </w:p>
    <w:p w14:paraId="5D34D9A2" w14:textId="48A60543" w:rsidR="00155AE6" w:rsidRDefault="006854C7" w:rsidP="00CE257A">
      <w:pPr>
        <w:jc w:val="both"/>
        <w:rPr>
          <w:sz w:val="24"/>
          <w:szCs w:val="24"/>
        </w:rPr>
      </w:pPr>
      <w:r>
        <w:rPr>
          <w:sz w:val="24"/>
          <w:szCs w:val="24"/>
        </w:rPr>
        <w:t xml:space="preserve">                                                </w:t>
      </w:r>
      <w:r w:rsidR="00155AE6">
        <w:rPr>
          <w:sz w:val="24"/>
          <w:szCs w:val="24"/>
        </w:rPr>
        <w:t xml:space="preserve">Cumpre informar que as ações descritas no presente projeto de lei, de iniciativa parlamentar, </w:t>
      </w:r>
      <w:r w:rsidR="00155AE6" w:rsidRPr="00155AE6">
        <w:rPr>
          <w:sz w:val="24"/>
          <w:szCs w:val="24"/>
          <w:u w:val="single"/>
        </w:rPr>
        <w:t xml:space="preserve">não envolvem obrigações a serem desempenhadas </w:t>
      </w:r>
      <w:r w:rsidR="00155AE6" w:rsidRPr="006E55EF">
        <w:rPr>
          <w:b/>
          <w:bCs/>
          <w:sz w:val="24"/>
          <w:szCs w:val="24"/>
          <w:u w:val="single"/>
        </w:rPr>
        <w:t>necessariamente</w:t>
      </w:r>
      <w:r w:rsidR="00155AE6" w:rsidRPr="00155AE6">
        <w:rPr>
          <w:sz w:val="24"/>
          <w:szCs w:val="24"/>
          <w:u w:val="single"/>
        </w:rPr>
        <w:t xml:space="preserve"> pelo Poder Público</w:t>
      </w:r>
      <w:r w:rsidR="00155AE6">
        <w:rPr>
          <w:sz w:val="24"/>
          <w:szCs w:val="24"/>
        </w:rPr>
        <w:t>, sob pena de inconstitucionalidade por falta de previsão de custeio, bem como por tratar de atos de gestão administrativa (matéria de iniciativa privativa do chefe do Executivo).</w:t>
      </w:r>
    </w:p>
    <w:p w14:paraId="20EF0327" w14:textId="77777777" w:rsidR="001E1F86" w:rsidRDefault="001E1F86" w:rsidP="00155AE6">
      <w:pPr>
        <w:jc w:val="both"/>
        <w:rPr>
          <w:sz w:val="24"/>
          <w:szCs w:val="24"/>
        </w:rPr>
      </w:pPr>
    </w:p>
    <w:p w14:paraId="190AFFF1" w14:textId="11BB0A76" w:rsidR="00155AE6" w:rsidRDefault="00155AE6" w:rsidP="00155AE6">
      <w:pPr>
        <w:jc w:val="both"/>
        <w:rPr>
          <w:sz w:val="24"/>
          <w:szCs w:val="24"/>
        </w:rPr>
      </w:pPr>
      <w:r>
        <w:rPr>
          <w:sz w:val="24"/>
          <w:szCs w:val="24"/>
        </w:rPr>
        <w:tab/>
      </w:r>
      <w:r>
        <w:rPr>
          <w:sz w:val="24"/>
          <w:szCs w:val="24"/>
        </w:rPr>
        <w:tab/>
      </w:r>
      <w:r w:rsidR="006854C7">
        <w:rPr>
          <w:sz w:val="24"/>
          <w:szCs w:val="24"/>
        </w:rPr>
        <w:t xml:space="preserve">                        </w:t>
      </w:r>
      <w:r>
        <w:rPr>
          <w:sz w:val="24"/>
          <w:szCs w:val="24"/>
        </w:rPr>
        <w:t xml:space="preserve">Estas ações poderão ser desenvolvidas por diversos outros entes e setores envolvidos com o tema, como Associações representativas, Conselhos Municipais, entidades religiosas e de assistência, não impedindo que também conte com apoio do Poder Público, sem, no entanto, estabelecer obrigações específicas que só poderiam partir de iniciativa legislativa própria do Prefeito Municipal, conforme se pode notar dos seguintes julgados: </w:t>
      </w:r>
    </w:p>
    <w:p w14:paraId="56098BA1" w14:textId="77777777" w:rsidR="00155AE6" w:rsidRDefault="00155AE6" w:rsidP="00155AE6">
      <w:pPr>
        <w:jc w:val="both"/>
        <w:rPr>
          <w:sz w:val="24"/>
          <w:szCs w:val="24"/>
        </w:rPr>
      </w:pPr>
    </w:p>
    <w:tbl>
      <w:tblPr>
        <w:tblW w:w="5000" w:type="pct"/>
        <w:tblCellSpacing w:w="0" w:type="dxa"/>
        <w:tblCellMar>
          <w:left w:w="0" w:type="dxa"/>
          <w:right w:w="0" w:type="dxa"/>
        </w:tblCellMar>
        <w:tblLook w:val="04A0" w:firstRow="1" w:lastRow="0" w:firstColumn="1" w:lastColumn="0" w:noHBand="0" w:noVBand="1"/>
      </w:tblPr>
      <w:tblGrid>
        <w:gridCol w:w="9065"/>
        <w:gridCol w:w="6"/>
      </w:tblGrid>
      <w:tr w:rsidR="00155AE6" w14:paraId="42C71CEE" w14:textId="77777777" w:rsidTr="00155AE6">
        <w:trPr>
          <w:tblCellSpacing w:w="0" w:type="dxa"/>
        </w:trPr>
        <w:tc>
          <w:tcPr>
            <w:tcW w:w="0" w:type="auto"/>
            <w:gridSpan w:val="2"/>
            <w:vAlign w:val="center"/>
            <w:hideMark/>
          </w:tcPr>
          <w:p w14:paraId="473E797A" w14:textId="77777777" w:rsidR="00155AE6" w:rsidRDefault="00155AE6">
            <w:pPr>
              <w:jc w:val="both"/>
              <w:rPr>
                <w:b/>
                <w:bCs/>
                <w:i/>
                <w:vanish/>
                <w:sz w:val="24"/>
                <w:szCs w:val="24"/>
              </w:rPr>
            </w:pPr>
            <w:r>
              <w:rPr>
                <w:b/>
                <w:i/>
                <w:sz w:val="24"/>
                <w:szCs w:val="24"/>
              </w:rPr>
              <w:t xml:space="preserve">Ação Direta de Inconstitucionalidade </w:t>
            </w:r>
            <w:r>
              <w:rPr>
                <w:b/>
                <w:bCs/>
                <w:i/>
                <w:sz w:val="24"/>
                <w:szCs w:val="24"/>
              </w:rPr>
              <w:t xml:space="preserve">2253895-96.2016.8.26.0000       </w:t>
            </w:r>
            <w:r>
              <w:rPr>
                <w:b/>
                <w:bCs/>
                <w:i/>
                <w:vanish/>
                <w:sz w:val="24"/>
                <w:szCs w:val="24"/>
              </w:rPr>
              <w:t>AÇÃO DIRETA DE INCONSTITUCIONALIDADE. LEI Nº 4.807, DE 28 DE AGOSTO DE 2014, DO MUNICÍPIO DE SUZANO, QUE "DISPÕE SOBRE A INSTITUIÇÃO, NO CALENDÁRIO OFICIAL DO MUNICÍPIO DE SUZANO, DA 'SEMANA MUNICIPAL DE ENFRENTAMENTO À FIBROMIALGIA', A SER COMEMORADA ANUALMENTE, NA SEMANA QUE COMPREENDE O DIA 12 DE MAIO, E DÁ OUTRAS PROVIDÊNCIAS". PROCESSO LEGISLATIVO. INICIATIVA PARLAMENTAR. PARCIAL INCONSTITUCIONALIDADE FORMAL, QUANTO AO ARTIGO 3º DA NORMA. INDEVIDA INGERÊNCIA ADMINISTRATIVA. IMPOSIÇÃO AO EXECUTIVO LOCAL DE DAR AMPLA PUBLICIDADE À COMEMORAÇÃO. MATÉRIA DE COMPETÊNCIA EXCLUSIVA DO CHEFE DO PODER EXECUTIVO. AFRONTA AOS ARTIGOS 5º, 47, II, XI E XIV, E 144, TODOS DA CONSTITUIÇÃO ESTADUAL. CONFIGURAÇÃO. INTROMISSÃO DA CÂMARA NAS ATIVIDADES PRÓPRIAS DE DIREÇÃO DA CIDADE. INADMISSIBILIDADE. NO MAIS, NORMA QUE DISPÕE SOBRE A SEMANA DE ENFRENTAMENTO À FIBROMIALGIA. CONSTITUCIONALIDADE. INICIATIVA LEGISLATIVA CONCORRENTE. PROCEDÊNCIA PARCIAL DO PEDIDO DO AUTOR. Não cabe ao Poder Legislativo, sob pena de grave desrespeito ao postulado da separação de poderes, ainda que por lei, praticar atos de caráter administrativo próprios do Poder Executivo, cuja atuação privativa na deflagração do processo legislativo está definida no texto constitucional. Essa prática legislativa de invadir a esfera de competência exclusiva do Executivo, quando efetivada, subverte a função primária da lei, transgride o princípio da divisão funcional do poder, representa comportamento heterodoxo da instituição parlamentar e importa em atuação ultra vires do Poder Legislativo, que não pode, em sua atuação político-jurídica, exorbitar dos limites que definem o exercício de suas prerrogativas institucionais. Nesse passo, é inconstitucional somente em parte, a norma impugnada, exclusivamente, quanto ao seu artigo 3º. Quanto ao restante do seu texto, verifica-se que a lei em análise não disciplina matéria reservada à administração, mas sim sobre política pública de saúde, veiculando mero programa de conscientização de caráter geral, sem qualquer invasão à iniciativa exclusiva do Chefe do Executivo, cujo rol taxativo é previsto no artigo 24, §2º da carta estadual, aplicável aos municípios por força do artigo 144 da constituição bandeirante, que não impõe qualquer atribuição ao executivo local, ostentando conteúdo educativo a justificar atuação legislativa municipal. PROCEDÊNCIA EM PARTE DA AÇÃO, PARA DECLARAR A INCONSTITUCIONALIDADE DA NORMA IMPUGNADA, SOMENTE QUANTO AO SEU ARTIGO 3º, NOS TERMOS DA FUNDAMENTAÇÃO. </w:t>
            </w:r>
            <w:r>
              <w:rPr>
                <w:b/>
                <w:bCs/>
                <w:i/>
                <w:vanish/>
                <w:sz w:val="24"/>
                <w:szCs w:val="24"/>
              </w:rPr>
              <w:br/>
            </w:r>
            <w:r>
              <w:rPr>
                <w:b/>
                <w:bCs/>
                <w:i/>
                <w:vanish/>
                <w:sz w:val="24"/>
                <w:szCs w:val="24"/>
              </w:rPr>
              <w:br/>
              <w:t>(TJSP;  Direta de Inconstitucionalidade 2253895-96.2016.8.26.0000; Relator (a): Amorim Cantuária; Órgão Julgador: Órgão Especial; Tribunal de Justiça de São Paulo - N/A; Data do Julgamento: 03/05/2017; Data de Registro: 05/05/2017)</w:t>
            </w:r>
          </w:p>
        </w:tc>
      </w:tr>
      <w:tr w:rsidR="00155AE6" w14:paraId="2EE7D72A" w14:textId="77777777" w:rsidTr="00155AE6">
        <w:trPr>
          <w:tblCellSpacing w:w="0" w:type="dxa"/>
          <w:hidden/>
        </w:trPr>
        <w:tc>
          <w:tcPr>
            <w:tcW w:w="0" w:type="auto"/>
            <w:vAlign w:val="center"/>
            <w:hideMark/>
          </w:tcPr>
          <w:p w14:paraId="6BADA79B" w14:textId="77777777" w:rsidR="00155AE6" w:rsidRDefault="00155AE6">
            <w:pPr>
              <w:rPr>
                <w:b/>
                <w:bCs/>
                <w:i/>
                <w:vanish/>
                <w:sz w:val="24"/>
                <w:szCs w:val="24"/>
              </w:rPr>
            </w:pPr>
          </w:p>
        </w:tc>
        <w:tc>
          <w:tcPr>
            <w:tcW w:w="0" w:type="auto"/>
            <w:vAlign w:val="center"/>
            <w:hideMark/>
          </w:tcPr>
          <w:p w14:paraId="0003DAA7" w14:textId="77777777" w:rsidR="00155AE6" w:rsidRDefault="00155AE6"/>
        </w:tc>
      </w:tr>
      <w:tr w:rsidR="00155AE6" w14:paraId="364B5FB0" w14:textId="77777777" w:rsidTr="00155AE6">
        <w:trPr>
          <w:tblCellSpacing w:w="0" w:type="dxa"/>
        </w:trPr>
        <w:tc>
          <w:tcPr>
            <w:tcW w:w="0" w:type="auto"/>
            <w:vAlign w:val="center"/>
            <w:hideMark/>
          </w:tcPr>
          <w:p w14:paraId="0F363D54" w14:textId="77777777" w:rsidR="00155AE6" w:rsidRDefault="00155AE6">
            <w:pPr>
              <w:jc w:val="both"/>
              <w:rPr>
                <w:i/>
                <w:sz w:val="24"/>
                <w:szCs w:val="24"/>
              </w:rPr>
            </w:pPr>
            <w:r>
              <w:rPr>
                <w:bCs/>
                <w:i/>
                <w:sz w:val="24"/>
                <w:szCs w:val="24"/>
              </w:rPr>
              <w:t xml:space="preserve">Relator(a): </w:t>
            </w:r>
            <w:r>
              <w:rPr>
                <w:i/>
                <w:sz w:val="24"/>
                <w:szCs w:val="24"/>
              </w:rPr>
              <w:t xml:space="preserve">Amorim Cantuária </w:t>
            </w:r>
          </w:p>
        </w:tc>
        <w:tc>
          <w:tcPr>
            <w:tcW w:w="0" w:type="auto"/>
            <w:vAlign w:val="center"/>
            <w:hideMark/>
          </w:tcPr>
          <w:p w14:paraId="2EDB835D" w14:textId="77777777" w:rsidR="00155AE6" w:rsidRDefault="00155AE6">
            <w:pPr>
              <w:rPr>
                <w:i/>
                <w:sz w:val="24"/>
                <w:szCs w:val="24"/>
              </w:rPr>
            </w:pPr>
          </w:p>
        </w:tc>
      </w:tr>
      <w:tr w:rsidR="00155AE6" w14:paraId="03C7C442" w14:textId="77777777" w:rsidTr="00155AE6">
        <w:trPr>
          <w:tblCellSpacing w:w="0" w:type="dxa"/>
        </w:trPr>
        <w:tc>
          <w:tcPr>
            <w:tcW w:w="0" w:type="auto"/>
            <w:vAlign w:val="center"/>
            <w:hideMark/>
          </w:tcPr>
          <w:p w14:paraId="04A2BD6B" w14:textId="77777777" w:rsidR="00155AE6" w:rsidRDefault="00155AE6"/>
        </w:tc>
        <w:tc>
          <w:tcPr>
            <w:tcW w:w="0" w:type="auto"/>
            <w:vAlign w:val="center"/>
            <w:hideMark/>
          </w:tcPr>
          <w:p w14:paraId="72495ED3" w14:textId="77777777" w:rsidR="00155AE6" w:rsidRDefault="00155AE6"/>
        </w:tc>
      </w:tr>
      <w:tr w:rsidR="00155AE6" w14:paraId="53441425" w14:textId="77777777" w:rsidTr="00155AE6">
        <w:trPr>
          <w:tblCellSpacing w:w="0" w:type="dxa"/>
        </w:trPr>
        <w:tc>
          <w:tcPr>
            <w:tcW w:w="0" w:type="auto"/>
            <w:vAlign w:val="center"/>
            <w:hideMark/>
          </w:tcPr>
          <w:p w14:paraId="21C0D858" w14:textId="77777777" w:rsidR="00155AE6" w:rsidRDefault="00155AE6">
            <w:pPr>
              <w:jc w:val="both"/>
              <w:rPr>
                <w:i/>
                <w:sz w:val="24"/>
                <w:szCs w:val="24"/>
              </w:rPr>
            </w:pPr>
            <w:r>
              <w:rPr>
                <w:bCs/>
                <w:i/>
                <w:sz w:val="24"/>
                <w:szCs w:val="24"/>
              </w:rPr>
              <w:t xml:space="preserve">Órgão julgador: </w:t>
            </w:r>
            <w:r>
              <w:rPr>
                <w:i/>
                <w:sz w:val="24"/>
                <w:szCs w:val="24"/>
              </w:rPr>
              <w:t xml:space="preserve">Órgão Especial </w:t>
            </w:r>
          </w:p>
        </w:tc>
        <w:tc>
          <w:tcPr>
            <w:tcW w:w="0" w:type="auto"/>
            <w:vAlign w:val="center"/>
            <w:hideMark/>
          </w:tcPr>
          <w:p w14:paraId="7E385C91" w14:textId="77777777" w:rsidR="00155AE6" w:rsidRDefault="00155AE6">
            <w:pPr>
              <w:rPr>
                <w:i/>
                <w:sz w:val="24"/>
                <w:szCs w:val="24"/>
              </w:rPr>
            </w:pPr>
          </w:p>
        </w:tc>
      </w:tr>
      <w:tr w:rsidR="00155AE6" w14:paraId="42195783" w14:textId="77777777" w:rsidTr="00155AE6">
        <w:trPr>
          <w:tblCellSpacing w:w="0" w:type="dxa"/>
        </w:trPr>
        <w:tc>
          <w:tcPr>
            <w:tcW w:w="0" w:type="auto"/>
            <w:vAlign w:val="center"/>
          </w:tcPr>
          <w:p w14:paraId="75C5B7D0" w14:textId="77777777" w:rsidR="00155AE6" w:rsidRDefault="00155AE6">
            <w:pPr>
              <w:jc w:val="both"/>
              <w:rPr>
                <w:i/>
                <w:sz w:val="24"/>
                <w:szCs w:val="24"/>
              </w:rPr>
            </w:pPr>
            <w:r>
              <w:rPr>
                <w:bCs/>
                <w:i/>
                <w:sz w:val="24"/>
                <w:szCs w:val="24"/>
              </w:rPr>
              <w:t xml:space="preserve">Data do julgamento: </w:t>
            </w:r>
            <w:r>
              <w:rPr>
                <w:i/>
                <w:sz w:val="24"/>
                <w:szCs w:val="24"/>
              </w:rPr>
              <w:t xml:space="preserve">03/05/2017 </w:t>
            </w:r>
          </w:p>
          <w:p w14:paraId="0214DD33" w14:textId="77777777" w:rsidR="00155AE6" w:rsidRDefault="00155AE6">
            <w:pPr>
              <w:jc w:val="both"/>
              <w:rPr>
                <w:i/>
                <w:sz w:val="24"/>
                <w:szCs w:val="24"/>
              </w:rPr>
            </w:pPr>
            <w:r>
              <w:rPr>
                <w:bCs/>
                <w:i/>
                <w:sz w:val="24"/>
                <w:szCs w:val="24"/>
              </w:rPr>
              <w:t>Ementa:</w:t>
            </w:r>
            <w:r>
              <w:rPr>
                <w:b/>
                <w:bCs/>
                <w:i/>
                <w:sz w:val="24"/>
                <w:szCs w:val="24"/>
              </w:rPr>
              <w:t xml:space="preserve"> </w:t>
            </w:r>
            <w:r>
              <w:rPr>
                <w:i/>
                <w:sz w:val="24"/>
                <w:szCs w:val="24"/>
              </w:rPr>
              <w:t xml:space="preserve">AÇÃO DIRETA DE </w:t>
            </w:r>
            <w:r>
              <w:rPr>
                <w:b/>
                <w:bCs/>
                <w:i/>
                <w:iCs/>
                <w:sz w:val="24"/>
                <w:szCs w:val="24"/>
              </w:rPr>
              <w:t>INCONSTITUCIONALIDADE</w:t>
            </w:r>
            <w:r>
              <w:rPr>
                <w:i/>
                <w:sz w:val="24"/>
                <w:szCs w:val="24"/>
              </w:rPr>
              <w:t xml:space="preserve">. LEI Nº 4.807, DE 28 DE AGOSTO DE 2014, DO MUNICÍPIO DE SUZANO, QUE "DISPÕE SOBRE A INSTITUIÇÃO, NO CALENDÁRIO OFICIAL DO MUNICÍPIO DE SUZANO, DA 'SEMANA MUNICIPAL DE ENFRENTAMENTO À FIBROMIALGIA', A SER COMEMORADA ANUALMENTE, NA SEMANA QUE COMPREENDE O DIA 12 DE MAIO, E DÁ OUTRAS PROVIDÊNCIAS". PROCESSO LEGISLATIVO. </w:t>
            </w:r>
            <w:r>
              <w:rPr>
                <w:b/>
                <w:bCs/>
                <w:i/>
                <w:iCs/>
                <w:sz w:val="24"/>
                <w:szCs w:val="24"/>
              </w:rPr>
              <w:t>INICIATIVA PARLAMENTAR</w:t>
            </w:r>
            <w:r>
              <w:rPr>
                <w:i/>
                <w:sz w:val="24"/>
                <w:szCs w:val="24"/>
              </w:rPr>
              <w:t xml:space="preserve">. PARCIAL </w:t>
            </w:r>
            <w:r>
              <w:rPr>
                <w:b/>
                <w:bCs/>
                <w:i/>
                <w:iCs/>
                <w:sz w:val="24"/>
                <w:szCs w:val="24"/>
              </w:rPr>
              <w:t>INCONSTITUCIONALIDADE</w:t>
            </w:r>
            <w:r>
              <w:rPr>
                <w:i/>
                <w:sz w:val="24"/>
                <w:szCs w:val="24"/>
              </w:rPr>
              <w:t xml:space="preserve"> FORMAL, QUANTO AO ARTIGO 3º DA NORMA. INDEVIDA INGERÊNCIA ADMINISTRATIVA. </w:t>
            </w:r>
            <w:r>
              <w:rPr>
                <w:b/>
                <w:i/>
                <w:sz w:val="24"/>
                <w:szCs w:val="24"/>
              </w:rPr>
              <w:t>IMPOSIÇÃO AO EXECUTIVO LOCAL DE DAR AMPLA PUBLICIDADE À COMEMORAÇÃO. MATÉRIA DE COMPETÊNCIA EXCLUSIVA DO CHEFE DO PODER EXECUTIVO</w:t>
            </w:r>
            <w:r>
              <w:rPr>
                <w:i/>
                <w:sz w:val="24"/>
                <w:szCs w:val="24"/>
              </w:rPr>
              <w:t xml:space="preserve">. AFRONTA AOS ARTIGOS 5º, 47, II, XI E XIV, E 144, TODOS DA CONSTITUIÇÃO ESTADUAL. CONFIGURAÇÃO. INTROMISSÃO DA CÂMARA NAS ATIVIDADES PRÓPRIAS DE DIREÇÃO DA CIDADE. INADMISSIBILIDADE. NO MAIS, NORMA QUE DISPÕE SOBRE A SEMANA DE ENFRENTAMENTO À FIBROMIALGIA. CONSTITUCIONALIDADE. INICIATIVA LEGISLATIVA CONCORRENTE. PROCEDÊNCIA PARCIAL DO PEDIDO DO AUTOR. Não cabe ao Poder Legislativo, sob pena de grave desrespeito ao postulado da separação de poderes, ainda que por lei, praticar atos de caráter administrativo próprios do Poder Executivo, cuja atuação privativa na deflagração do processo legislativo está definida no texto constitucional. </w:t>
            </w:r>
            <w:r>
              <w:rPr>
                <w:i/>
                <w:sz w:val="24"/>
                <w:szCs w:val="24"/>
                <w:u w:val="single"/>
              </w:rPr>
              <w:t xml:space="preserve">Essa prática legislativa de invadir a esfera de competência exclusiva do Executivo, quando efetivada, subverte a função primária da lei, </w:t>
            </w:r>
            <w:proofErr w:type="spellStart"/>
            <w:r>
              <w:rPr>
                <w:i/>
                <w:sz w:val="24"/>
                <w:szCs w:val="24"/>
                <w:u w:val="single"/>
              </w:rPr>
              <w:t>transgride</w:t>
            </w:r>
            <w:proofErr w:type="spellEnd"/>
            <w:r>
              <w:rPr>
                <w:i/>
                <w:sz w:val="24"/>
                <w:szCs w:val="24"/>
                <w:u w:val="single"/>
              </w:rPr>
              <w:t xml:space="preserve"> o princípio da divisão funcional do poder, representa comportamento heterodoxo da instituição parlamentar </w:t>
            </w:r>
            <w:r>
              <w:rPr>
                <w:i/>
                <w:sz w:val="24"/>
                <w:szCs w:val="24"/>
                <w:u w:val="single"/>
              </w:rPr>
              <w:lastRenderedPageBreak/>
              <w:t>e importa em atuação ultra vires do Poder Legislativo, que não pode, em sua atuação político-jurídica, exorbitar dos limites que definem o exercício de suas prerrogativas institucionais.</w:t>
            </w:r>
            <w:r>
              <w:rPr>
                <w:i/>
                <w:sz w:val="24"/>
                <w:szCs w:val="24"/>
              </w:rPr>
              <w:t xml:space="preserve"> </w:t>
            </w:r>
            <w:r>
              <w:rPr>
                <w:i/>
                <w:sz w:val="24"/>
                <w:szCs w:val="24"/>
                <w:u w:val="single"/>
              </w:rPr>
              <w:t xml:space="preserve">Nesse passo, é </w:t>
            </w:r>
            <w:r>
              <w:rPr>
                <w:b/>
                <w:i/>
                <w:sz w:val="24"/>
                <w:szCs w:val="24"/>
                <w:u w:val="single"/>
              </w:rPr>
              <w:t>inconstitucional somente em parte, a norma impugnada, exclusivamente, quanto ao seu artigo 3º. Quanto ao restante do seu texto, verifica-se que a lei em análise não disciplina matéria reservada à administração, mas sim sobre política pública de saúde, veiculando mero programa de conscientização de caráter geral, sem qualquer invasão à iniciativa exclusiva do Chefe do Executivo</w:t>
            </w:r>
            <w:r>
              <w:rPr>
                <w:i/>
                <w:sz w:val="24"/>
                <w:szCs w:val="24"/>
              </w:rPr>
              <w:t xml:space="preserve">, cujo rol taxativo é previsto no artigo 24, §2º da carta estadual, aplicável aos municípios por força do artigo 144 da constituição bandeirante, que não impõe qualquer atribuição ao executivo local, ostentando conteúdo educativo a justificar atuação legislativa municipal. </w:t>
            </w:r>
          </w:p>
          <w:p w14:paraId="75769157" w14:textId="77777777" w:rsidR="00155AE6" w:rsidRDefault="00155AE6">
            <w:pPr>
              <w:jc w:val="both"/>
              <w:rPr>
                <w:i/>
                <w:sz w:val="24"/>
                <w:szCs w:val="24"/>
              </w:rPr>
            </w:pPr>
            <w:r>
              <w:rPr>
                <w:i/>
                <w:sz w:val="24"/>
                <w:szCs w:val="24"/>
              </w:rPr>
              <w:t xml:space="preserve">PROCEDÊNCIA EM PARTE DA AÇÃO, PARA DECLARAR A </w:t>
            </w:r>
            <w:r>
              <w:rPr>
                <w:b/>
                <w:bCs/>
                <w:i/>
                <w:iCs/>
                <w:sz w:val="24"/>
                <w:szCs w:val="24"/>
              </w:rPr>
              <w:t>INCONSTITUCIONALIDADE</w:t>
            </w:r>
            <w:r>
              <w:rPr>
                <w:i/>
                <w:sz w:val="24"/>
                <w:szCs w:val="24"/>
              </w:rPr>
              <w:t xml:space="preserve"> DA NORMA IMPUGNADA, SOMENTE QUANTO AO SEU ARTIGO 3º, NOS TERMOS DA FUNDAMENTAÇÃO</w:t>
            </w:r>
          </w:p>
        </w:tc>
        <w:tc>
          <w:tcPr>
            <w:tcW w:w="0" w:type="auto"/>
            <w:vAlign w:val="center"/>
            <w:hideMark/>
          </w:tcPr>
          <w:p w14:paraId="60B2B011" w14:textId="77777777" w:rsidR="00155AE6" w:rsidRDefault="00155AE6">
            <w:pPr>
              <w:rPr>
                <w:i/>
                <w:sz w:val="24"/>
                <w:szCs w:val="24"/>
              </w:rPr>
            </w:pPr>
          </w:p>
        </w:tc>
      </w:tr>
      <w:tr w:rsidR="00155AE6" w14:paraId="43214DBC" w14:textId="77777777" w:rsidTr="00155AE6">
        <w:trPr>
          <w:tblCellSpacing w:w="0" w:type="dxa"/>
        </w:trPr>
        <w:tc>
          <w:tcPr>
            <w:tcW w:w="0" w:type="auto"/>
            <w:vAlign w:val="center"/>
          </w:tcPr>
          <w:p w14:paraId="613F2689" w14:textId="77777777" w:rsidR="00155AE6" w:rsidRDefault="00155AE6">
            <w:pPr>
              <w:jc w:val="both"/>
              <w:rPr>
                <w:i/>
                <w:sz w:val="24"/>
                <w:szCs w:val="24"/>
              </w:rPr>
            </w:pPr>
          </w:p>
        </w:tc>
        <w:tc>
          <w:tcPr>
            <w:tcW w:w="0" w:type="auto"/>
            <w:vAlign w:val="center"/>
            <w:hideMark/>
          </w:tcPr>
          <w:p w14:paraId="4EB64FD4" w14:textId="77777777" w:rsidR="00155AE6" w:rsidRDefault="00155AE6">
            <w:pPr>
              <w:rPr>
                <w:i/>
                <w:sz w:val="24"/>
                <w:szCs w:val="24"/>
              </w:rPr>
            </w:pPr>
          </w:p>
        </w:tc>
      </w:tr>
      <w:tr w:rsidR="00155AE6" w14:paraId="33E2B1E0" w14:textId="77777777" w:rsidTr="00155AE6">
        <w:trPr>
          <w:tblCellSpacing w:w="0" w:type="dxa"/>
        </w:trPr>
        <w:tc>
          <w:tcPr>
            <w:tcW w:w="0" w:type="auto"/>
            <w:vAlign w:val="center"/>
          </w:tcPr>
          <w:p w14:paraId="6FAFF757" w14:textId="77777777" w:rsidR="00155AE6" w:rsidRDefault="00155AE6">
            <w:pPr>
              <w:jc w:val="both"/>
              <w:rPr>
                <w:i/>
                <w:sz w:val="24"/>
                <w:szCs w:val="24"/>
              </w:rPr>
            </w:pPr>
          </w:p>
        </w:tc>
        <w:tc>
          <w:tcPr>
            <w:tcW w:w="0" w:type="auto"/>
            <w:vAlign w:val="center"/>
            <w:hideMark/>
          </w:tcPr>
          <w:p w14:paraId="4CB0C0D6" w14:textId="77777777" w:rsidR="00155AE6" w:rsidRDefault="00155AE6">
            <w:pPr>
              <w:rPr>
                <w:i/>
                <w:sz w:val="24"/>
                <w:szCs w:val="24"/>
              </w:rPr>
            </w:pPr>
          </w:p>
        </w:tc>
      </w:tr>
      <w:tr w:rsidR="00155AE6" w14:paraId="1EEC2231" w14:textId="77777777" w:rsidTr="00155AE6">
        <w:trPr>
          <w:tblCellSpacing w:w="0" w:type="dxa"/>
          <w:hidden/>
        </w:trPr>
        <w:tc>
          <w:tcPr>
            <w:tcW w:w="0" w:type="auto"/>
            <w:gridSpan w:val="2"/>
            <w:vAlign w:val="center"/>
          </w:tcPr>
          <w:p w14:paraId="1ACEB9F1" w14:textId="7C2D33F6" w:rsidR="00155AE6" w:rsidRDefault="00155AE6">
            <w:pPr>
              <w:jc w:val="both"/>
              <w:rPr>
                <w:i/>
                <w:vanish/>
                <w:sz w:val="24"/>
                <w:szCs w:val="24"/>
              </w:rPr>
            </w:pPr>
            <w:r>
              <w:rPr>
                <w:bCs/>
                <w:i/>
                <w:vanish/>
                <w:sz w:val="24"/>
                <w:szCs w:val="24"/>
              </w:rPr>
              <w:t xml:space="preserve">Ementa: </w:t>
            </w:r>
            <w:r>
              <w:rPr>
                <w:i/>
                <w:vanish/>
                <w:sz w:val="24"/>
                <w:szCs w:val="24"/>
              </w:rPr>
              <w:t xml:space="preserve">AÇÃO DIRETA DE </w:t>
            </w:r>
            <w:r>
              <w:rPr>
                <w:bCs/>
                <w:i/>
                <w:iCs/>
                <w:vanish/>
                <w:sz w:val="24"/>
                <w:szCs w:val="24"/>
              </w:rPr>
              <w:t>INCONSTITUCIONALIDADE</w:t>
            </w:r>
            <w:r>
              <w:rPr>
                <w:i/>
                <w:vanish/>
                <w:sz w:val="24"/>
                <w:szCs w:val="24"/>
              </w:rPr>
              <w:t xml:space="preserve">. LEI Nº 4.807, DE 28 DE AGOSTO DE 2014, DO MUNICÍPIO DE SUZANO, QUE "DISPÕE SOBRE A INSTITUIÇÃO, NO CALENDÁRIO OFICIAL DO MUNICÍPIO DE SUZANO, DA 'SEMANA MUNICIPAL DE ENFRENTAMENTO À FIBROMIALGIA', A SER COMEMORADA ANUALMENTE, NA SEMANA QUE COMPREENDE O DIA 12 DE MAIO, E DÁ OUTRAS PROVIDÊNCIAS". PROCESSO LEGISLATIVO. </w:t>
            </w:r>
            <w:r>
              <w:rPr>
                <w:bCs/>
                <w:i/>
                <w:iCs/>
                <w:vanish/>
                <w:sz w:val="24"/>
                <w:szCs w:val="24"/>
              </w:rPr>
              <w:t>INICIATIVA PARLAMENTAR</w:t>
            </w:r>
            <w:r>
              <w:rPr>
                <w:i/>
                <w:vanish/>
                <w:sz w:val="24"/>
                <w:szCs w:val="24"/>
              </w:rPr>
              <w:t xml:space="preserve">. </w:t>
            </w:r>
            <w:r>
              <w:rPr>
                <w:i/>
                <w:noProof/>
                <w:vanish/>
                <w:sz w:val="24"/>
                <w:szCs w:val="24"/>
              </w:rPr>
              <w:drawing>
                <wp:inline distT="0" distB="0" distL="0" distR="0" wp14:anchorId="06A0ADB6" wp14:editId="70A81B53">
                  <wp:extent cx="111125" cy="111125"/>
                  <wp:effectExtent l="0" t="0" r="3175" b="3175"/>
                  <wp:docPr id="564374332" name="Imagem 1" descr="https://esaj.tjsp.jus.br/cjsg/imagens/saj/icoMa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s://esaj.tjsp.jus.br/cjsg/imagens/saj/icoMai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p w14:paraId="07C004AE" w14:textId="04F7F4BA" w:rsidR="00155AE6" w:rsidRDefault="00155AE6">
            <w:pPr>
              <w:jc w:val="both"/>
              <w:rPr>
                <w:i/>
                <w:sz w:val="24"/>
                <w:szCs w:val="24"/>
              </w:rPr>
            </w:pPr>
            <w:r>
              <w:rPr>
                <w:b/>
                <w:i/>
                <w:sz w:val="24"/>
                <w:szCs w:val="24"/>
              </w:rPr>
              <w:t xml:space="preserve">Ação Direta de Inconstitucionalidade </w:t>
            </w:r>
            <w:r w:rsidR="001E1F86">
              <w:rPr>
                <w:b/>
                <w:i/>
                <w:sz w:val="24"/>
                <w:szCs w:val="24"/>
              </w:rPr>
              <w:t xml:space="preserve">nº </w:t>
            </w:r>
            <w:r>
              <w:rPr>
                <w:i/>
                <w:sz w:val="24"/>
                <w:szCs w:val="24"/>
              </w:rPr>
              <w:t xml:space="preserve">2017012-03.2017.8.26.0000       </w:t>
            </w:r>
          </w:p>
          <w:p w14:paraId="6C804E8A" w14:textId="77777777" w:rsidR="00155AE6" w:rsidRDefault="00155AE6">
            <w:pPr>
              <w:jc w:val="both"/>
              <w:rPr>
                <w:i/>
                <w:sz w:val="24"/>
                <w:szCs w:val="24"/>
              </w:rPr>
            </w:pPr>
            <w:r>
              <w:rPr>
                <w:i/>
                <w:sz w:val="24"/>
                <w:szCs w:val="24"/>
              </w:rPr>
              <w:t xml:space="preserve">Relator(a): Ricardo Anafe </w:t>
            </w:r>
            <w:r>
              <w:rPr>
                <w:i/>
                <w:sz w:val="24"/>
                <w:szCs w:val="24"/>
              </w:rPr>
              <w:tab/>
            </w:r>
          </w:p>
          <w:p w14:paraId="11520157" w14:textId="77777777" w:rsidR="00155AE6" w:rsidRDefault="00155AE6">
            <w:pPr>
              <w:jc w:val="both"/>
              <w:rPr>
                <w:i/>
                <w:sz w:val="24"/>
                <w:szCs w:val="24"/>
              </w:rPr>
            </w:pPr>
            <w:r>
              <w:rPr>
                <w:i/>
                <w:sz w:val="24"/>
                <w:szCs w:val="24"/>
              </w:rPr>
              <w:t xml:space="preserve">Órgão julgador: Órgão Especial </w:t>
            </w:r>
            <w:r>
              <w:rPr>
                <w:i/>
                <w:sz w:val="24"/>
                <w:szCs w:val="24"/>
              </w:rPr>
              <w:tab/>
            </w:r>
          </w:p>
          <w:p w14:paraId="120A2E2A" w14:textId="77777777" w:rsidR="00155AE6" w:rsidRDefault="00155AE6">
            <w:pPr>
              <w:jc w:val="both"/>
              <w:rPr>
                <w:i/>
                <w:sz w:val="24"/>
                <w:szCs w:val="24"/>
              </w:rPr>
            </w:pPr>
            <w:r>
              <w:rPr>
                <w:i/>
                <w:sz w:val="24"/>
                <w:szCs w:val="24"/>
              </w:rPr>
              <w:t xml:space="preserve">Data do julgamento: 07/06/2017 </w:t>
            </w:r>
            <w:r>
              <w:rPr>
                <w:i/>
                <w:sz w:val="24"/>
                <w:szCs w:val="24"/>
              </w:rPr>
              <w:tab/>
            </w:r>
          </w:p>
          <w:p w14:paraId="2B99C6A5" w14:textId="77777777" w:rsidR="00155AE6" w:rsidRDefault="00155AE6">
            <w:pPr>
              <w:jc w:val="both"/>
              <w:rPr>
                <w:i/>
                <w:sz w:val="24"/>
                <w:szCs w:val="24"/>
              </w:rPr>
            </w:pPr>
            <w:r>
              <w:rPr>
                <w:i/>
                <w:sz w:val="24"/>
                <w:szCs w:val="24"/>
              </w:rPr>
              <w:tab/>
            </w:r>
          </w:p>
          <w:p w14:paraId="4566630F" w14:textId="77777777" w:rsidR="00155AE6" w:rsidRDefault="00155AE6">
            <w:pPr>
              <w:jc w:val="both"/>
              <w:rPr>
                <w:i/>
                <w:sz w:val="24"/>
                <w:szCs w:val="24"/>
              </w:rPr>
            </w:pPr>
            <w:r>
              <w:rPr>
                <w:i/>
                <w:sz w:val="24"/>
                <w:szCs w:val="24"/>
              </w:rPr>
              <w:t xml:space="preserve">Ementa: AÇÃO DIRETA DE INCONSTITUCIONALIDADE – Lei nº 5.032, de 10 de novembro de 2016, do Município de Suzano, que "dispõe sobre a 'Semana da Saúde Masculina' no Município de Suzano, e dá outras providências" – </w:t>
            </w:r>
            <w:r>
              <w:rPr>
                <w:i/>
                <w:sz w:val="24"/>
                <w:szCs w:val="24"/>
                <w:u w:val="single"/>
              </w:rPr>
              <w:t>Norma, de autoria parlamentar, que não versa apenas sobre instituição de data comemorativa, mas envolve também atos de gestão administrativa - Vício de iniciativa - Matéria relativa à Administração Municipal, de iniciativa reservada ao Chefe do Poder Executivo</w:t>
            </w:r>
            <w:r>
              <w:rPr>
                <w:i/>
                <w:sz w:val="24"/>
                <w:szCs w:val="24"/>
              </w:rPr>
              <w:t xml:space="preserve"> - Ofensa ao princípio da harmonia e independência dos Poderes - Violação aos artigos 5º, 47, incisos II, XIV e 144, da Constituição Estadual. Pedido procedente</w:t>
            </w:r>
          </w:p>
          <w:p w14:paraId="03F31C5B" w14:textId="77777777" w:rsidR="00155AE6" w:rsidRDefault="00155AE6">
            <w:pPr>
              <w:jc w:val="both"/>
              <w:rPr>
                <w:i/>
                <w:sz w:val="24"/>
                <w:szCs w:val="24"/>
              </w:rPr>
            </w:pPr>
          </w:p>
          <w:p w14:paraId="46A2CDB1" w14:textId="24A0FBE5" w:rsidR="00155AE6" w:rsidRPr="006854C7" w:rsidRDefault="00155AE6">
            <w:pPr>
              <w:jc w:val="both"/>
              <w:rPr>
                <w:iCs/>
                <w:sz w:val="24"/>
                <w:szCs w:val="24"/>
              </w:rPr>
            </w:pPr>
            <w:r>
              <w:rPr>
                <w:i/>
                <w:sz w:val="24"/>
                <w:szCs w:val="24"/>
              </w:rPr>
              <w:t xml:space="preserve">                      </w:t>
            </w:r>
            <w:r w:rsidR="006854C7">
              <w:rPr>
                <w:i/>
                <w:sz w:val="24"/>
                <w:szCs w:val="24"/>
              </w:rPr>
              <w:t xml:space="preserve">                          </w:t>
            </w:r>
            <w:r>
              <w:rPr>
                <w:sz w:val="24"/>
                <w:szCs w:val="24"/>
              </w:rPr>
              <w:t>Cabe também citar alguns entendimentos no sentido da possibilidade, como pretende esse projeto de lei, de estabelecer ato normativo geral e abstrato preponderantemente com sentido educativo,</w:t>
            </w:r>
            <w:r w:rsidRPr="0010089B">
              <w:rPr>
                <w:sz w:val="24"/>
                <w:szCs w:val="24"/>
              </w:rPr>
              <w:t xml:space="preserve"> objetivando prevenção e conscientização da população em caráter geral, fundamentando-se na interpretação taxativa do rol de matérias de iniciativa exclusiva do Chefe do Executivo, ainda </w:t>
            </w:r>
            <w:r>
              <w:rPr>
                <w:sz w:val="24"/>
                <w:szCs w:val="24"/>
              </w:rPr>
              <w:t>assim desde que não estabelecendo obrigações específicas ao Poder Público.</w:t>
            </w:r>
            <w:r w:rsidR="001E1F86">
              <w:rPr>
                <w:sz w:val="24"/>
                <w:szCs w:val="24"/>
              </w:rPr>
              <w:t xml:space="preserve"> </w:t>
            </w:r>
            <w:r w:rsidRPr="006854C7">
              <w:rPr>
                <w:iCs/>
                <w:sz w:val="24"/>
                <w:szCs w:val="24"/>
              </w:rPr>
              <w:t xml:space="preserve">E, ainda, nos termos da fundamentação do voto condutor do E. Des. Francisco </w:t>
            </w:r>
            <w:proofErr w:type="spellStart"/>
            <w:r w:rsidRPr="006854C7">
              <w:rPr>
                <w:iCs/>
                <w:sz w:val="24"/>
                <w:szCs w:val="24"/>
              </w:rPr>
              <w:t>Casconi</w:t>
            </w:r>
            <w:proofErr w:type="spellEnd"/>
            <w:r w:rsidRPr="006854C7">
              <w:rPr>
                <w:iCs/>
                <w:sz w:val="24"/>
                <w:szCs w:val="24"/>
              </w:rPr>
              <w:t xml:space="preserve"> nos autos da ADI 2101150-34.2016.8.26.0000, em caso semelhante, este Colendo Órgão Especial do Tribunal de Justiça de São Paulo também decidiu:</w:t>
            </w:r>
          </w:p>
          <w:p w14:paraId="6EB9D385" w14:textId="77777777" w:rsidR="00155AE6" w:rsidRDefault="00155AE6">
            <w:pPr>
              <w:jc w:val="both"/>
              <w:rPr>
                <w:i/>
                <w:sz w:val="24"/>
                <w:szCs w:val="24"/>
              </w:rPr>
            </w:pPr>
          </w:p>
          <w:p w14:paraId="69F47572" w14:textId="77777777" w:rsidR="00155AE6" w:rsidRDefault="00155AE6">
            <w:pPr>
              <w:jc w:val="both"/>
              <w:rPr>
                <w:i/>
                <w:sz w:val="24"/>
                <w:szCs w:val="24"/>
              </w:rPr>
            </w:pPr>
            <w:r>
              <w:rPr>
                <w:i/>
                <w:sz w:val="24"/>
                <w:szCs w:val="24"/>
              </w:rPr>
              <w:lastRenderedPageBreak/>
              <w:t xml:space="preserve">“Cediço que </w:t>
            </w:r>
            <w:r>
              <w:rPr>
                <w:i/>
                <w:sz w:val="24"/>
                <w:szCs w:val="24"/>
                <w:u w:val="single"/>
              </w:rPr>
              <w:t>ao Legislativo local compete ordinariamente a edição de normas gerais, de caráter abstrato e coativo, a serem observadas pelos munícipes</w:t>
            </w:r>
            <w:r>
              <w:rPr>
                <w:i/>
                <w:sz w:val="24"/>
                <w:szCs w:val="24"/>
              </w:rPr>
              <w:t>, no que se incluem os integrantes da própria administração municipal.</w:t>
            </w:r>
          </w:p>
          <w:p w14:paraId="624A986A" w14:textId="77777777" w:rsidR="00155AE6" w:rsidRDefault="00155AE6">
            <w:pPr>
              <w:jc w:val="both"/>
              <w:rPr>
                <w:i/>
                <w:sz w:val="24"/>
                <w:szCs w:val="24"/>
              </w:rPr>
            </w:pPr>
            <w:r>
              <w:rPr>
                <w:i/>
                <w:sz w:val="24"/>
                <w:szCs w:val="24"/>
              </w:rPr>
              <w:t>...</w:t>
            </w:r>
          </w:p>
          <w:p w14:paraId="62C5F9F7" w14:textId="77777777" w:rsidR="00155AE6" w:rsidRDefault="00155AE6">
            <w:pPr>
              <w:jc w:val="both"/>
              <w:rPr>
                <w:i/>
                <w:sz w:val="24"/>
                <w:szCs w:val="24"/>
              </w:rPr>
            </w:pPr>
            <w:r>
              <w:rPr>
                <w:i/>
                <w:sz w:val="24"/>
                <w:szCs w:val="24"/>
              </w:rPr>
              <w:t xml:space="preserve">In </w:t>
            </w:r>
            <w:proofErr w:type="spellStart"/>
            <w:r>
              <w:rPr>
                <w:i/>
                <w:sz w:val="24"/>
                <w:szCs w:val="24"/>
              </w:rPr>
              <w:t>casu</w:t>
            </w:r>
            <w:proofErr w:type="spellEnd"/>
            <w:r>
              <w:rPr>
                <w:i/>
                <w:sz w:val="24"/>
                <w:szCs w:val="24"/>
              </w:rPr>
              <w:t>, ao instituir a “Semana de Combate ao mosquito Aedes Aegypti” no âmbito do Município de Mirassol, a ser realizada anualmente na semana do dia 04 de abril (art. 1º), o ato normativo impugnado evidentemente (i) não dispôs sobre criação ou extinção de cargos, funções, ou empregos públicos na Administração, tampouco fixou-lhes remuneração; (</w:t>
            </w:r>
            <w:proofErr w:type="spellStart"/>
            <w:r>
              <w:rPr>
                <w:i/>
                <w:sz w:val="24"/>
                <w:szCs w:val="24"/>
              </w:rPr>
              <w:t>ii</w:t>
            </w:r>
            <w:proofErr w:type="spellEnd"/>
            <w:r>
              <w:rPr>
                <w:i/>
                <w:sz w:val="24"/>
                <w:szCs w:val="24"/>
              </w:rPr>
              <w:t>) não se criou ou extinguiu Secretarias Municipais ou órgãos no âmbito local; (</w:t>
            </w:r>
            <w:proofErr w:type="spellStart"/>
            <w:r>
              <w:rPr>
                <w:i/>
                <w:sz w:val="24"/>
                <w:szCs w:val="24"/>
              </w:rPr>
              <w:t>iii</w:t>
            </w:r>
            <w:proofErr w:type="spellEnd"/>
            <w:r>
              <w:rPr>
                <w:i/>
                <w:sz w:val="24"/>
                <w:szCs w:val="24"/>
              </w:rPr>
              <w:t xml:space="preserve">) tampouco imiscuiu-se em qualquer das matérias reservadas ao Chefe do Executivo Municipal nos demais itens (3, 4, 5 e 6) do §2º, do artigo 24 da CE. O que se afere na interpretação da lei impugnada é </w:t>
            </w:r>
            <w:r>
              <w:rPr>
                <w:i/>
                <w:sz w:val="24"/>
                <w:szCs w:val="24"/>
                <w:u w:val="single"/>
              </w:rPr>
              <w:t>criação de mero programa de conscientização da população, em caráter geral</w:t>
            </w:r>
            <w:r>
              <w:rPr>
                <w:i/>
                <w:sz w:val="24"/>
                <w:szCs w:val="24"/>
              </w:rPr>
              <w:t xml:space="preserve">, incluindo-se os alunos da Rede Municipal de Educação, visando ao combate do mosquito </w:t>
            </w:r>
            <w:proofErr w:type="spellStart"/>
            <w:r>
              <w:rPr>
                <w:i/>
                <w:sz w:val="24"/>
                <w:szCs w:val="24"/>
              </w:rPr>
              <w:t>aedes</w:t>
            </w:r>
            <w:proofErr w:type="spellEnd"/>
            <w:r>
              <w:rPr>
                <w:i/>
                <w:sz w:val="24"/>
                <w:szCs w:val="24"/>
              </w:rPr>
              <w:t xml:space="preserve"> aegypti, transmissor da dengue, </w:t>
            </w:r>
            <w:proofErr w:type="spellStart"/>
            <w:r>
              <w:rPr>
                <w:i/>
                <w:sz w:val="24"/>
                <w:szCs w:val="24"/>
              </w:rPr>
              <w:t>chikungunya</w:t>
            </w:r>
            <w:proofErr w:type="spellEnd"/>
            <w:r>
              <w:rPr>
                <w:i/>
                <w:sz w:val="24"/>
                <w:szCs w:val="24"/>
              </w:rPr>
              <w:t xml:space="preserve"> e febre </w:t>
            </w:r>
            <w:proofErr w:type="spellStart"/>
            <w:r>
              <w:rPr>
                <w:i/>
                <w:sz w:val="24"/>
                <w:szCs w:val="24"/>
              </w:rPr>
              <w:t>zika</w:t>
            </w:r>
            <w:proofErr w:type="spellEnd"/>
            <w:r>
              <w:rPr>
                <w:i/>
                <w:sz w:val="24"/>
                <w:szCs w:val="24"/>
              </w:rPr>
              <w:t xml:space="preserve"> no âmbito do Município. Frisa-se, uma vez mais, que as </w:t>
            </w:r>
            <w:r>
              <w:rPr>
                <w:i/>
                <w:sz w:val="24"/>
                <w:szCs w:val="24"/>
                <w:u w:val="single"/>
              </w:rPr>
              <w:t>matérias de iniciativa legislativa exclusiva do Chefe do Executivo são previstas expressa e taxativamente no texto constitucional, não cabendo na hipótese interpretação ampliativa ou extensiva, sob pena de esvaziar função típica atribuída ao Legislativo Municipal</w:t>
            </w:r>
            <w:r>
              <w:rPr>
                <w:i/>
                <w:sz w:val="24"/>
                <w:szCs w:val="24"/>
              </w:rPr>
              <w:t xml:space="preserve">. Assim, tenho por legítima a iniciativa parlamentar (art. 24, caput, da Constituição Estadual) sobre </w:t>
            </w:r>
            <w:r>
              <w:rPr>
                <w:i/>
                <w:sz w:val="24"/>
                <w:szCs w:val="24"/>
                <w:u w:val="single"/>
              </w:rPr>
              <w:t xml:space="preserve">ato normativo que espelha preponderantemente sentido educativo, objetivando </w:t>
            </w:r>
            <w:proofErr w:type="spellStart"/>
            <w:r>
              <w:rPr>
                <w:i/>
                <w:sz w:val="24"/>
                <w:szCs w:val="24"/>
                <w:u w:val="single"/>
              </w:rPr>
              <w:t>ultima</w:t>
            </w:r>
            <w:proofErr w:type="spellEnd"/>
            <w:r>
              <w:rPr>
                <w:i/>
                <w:sz w:val="24"/>
                <w:szCs w:val="24"/>
                <w:u w:val="single"/>
              </w:rPr>
              <w:t xml:space="preserve"> </w:t>
            </w:r>
            <w:proofErr w:type="spellStart"/>
            <w:r>
              <w:rPr>
                <w:i/>
                <w:sz w:val="24"/>
                <w:szCs w:val="24"/>
                <w:u w:val="single"/>
              </w:rPr>
              <w:t>ratio</w:t>
            </w:r>
            <w:proofErr w:type="spellEnd"/>
            <w:r>
              <w:rPr>
                <w:i/>
                <w:sz w:val="24"/>
                <w:szCs w:val="24"/>
                <w:u w:val="single"/>
              </w:rPr>
              <w:t xml:space="preserve"> prevenção</w:t>
            </w:r>
            <w:r>
              <w:rPr>
                <w:i/>
                <w:sz w:val="24"/>
                <w:szCs w:val="24"/>
              </w:rPr>
              <w:t xml:space="preserve">, combate e erradicação de mal conhecido, que vem ocupando o noticiário nacional dos últimos tempos. Sem dúvida que campanhas de igual jaez </w:t>
            </w:r>
            <w:r>
              <w:rPr>
                <w:i/>
                <w:sz w:val="24"/>
                <w:szCs w:val="24"/>
                <w:u w:val="single"/>
              </w:rPr>
              <w:t>alcançam temas subsidiários como meio ambiente e saúde, aos quais, aliados à educação, a Constituição da República reserva competência legislativa concorrente a todos os entes da Federação</w:t>
            </w:r>
            <w:r>
              <w:rPr>
                <w:i/>
                <w:sz w:val="24"/>
                <w:szCs w:val="24"/>
              </w:rPr>
              <w:t xml:space="preserve"> (art. 24, incisos VI, IX e XII), o que reforça a atuação positiva do Município, desde que não contrarie normas estaduais ou federais, situação não constatada. Não bastasse, preservada a separação dos Poderes (artigo 5º da Constituição Estadual) porquanto a lei impugnada não impõe qualquer obrigação direta ao Executivo </w:t>
            </w:r>
            <w:proofErr w:type="gramStart"/>
            <w:r>
              <w:rPr>
                <w:i/>
                <w:sz w:val="24"/>
                <w:szCs w:val="24"/>
              </w:rPr>
              <w:t>Municipal.”</w:t>
            </w:r>
            <w:proofErr w:type="gramEnd"/>
          </w:p>
          <w:p w14:paraId="206FC5AE" w14:textId="77777777" w:rsidR="001E1F86" w:rsidRDefault="001E1F86">
            <w:pPr>
              <w:jc w:val="both"/>
              <w:rPr>
                <w:i/>
                <w:sz w:val="24"/>
                <w:szCs w:val="24"/>
              </w:rPr>
            </w:pPr>
          </w:p>
          <w:p w14:paraId="6013624E" w14:textId="63B87D98" w:rsidR="00155AE6" w:rsidRDefault="00155AE6">
            <w:pPr>
              <w:jc w:val="both"/>
              <w:rPr>
                <w:b/>
                <w:i/>
                <w:sz w:val="24"/>
                <w:szCs w:val="24"/>
              </w:rPr>
            </w:pPr>
            <w:r>
              <w:rPr>
                <w:b/>
                <w:i/>
                <w:sz w:val="24"/>
                <w:szCs w:val="24"/>
              </w:rPr>
              <w:t>Ação Direta de Inconstitucionalidade</w:t>
            </w:r>
            <w:r w:rsidR="001E1F86">
              <w:rPr>
                <w:b/>
                <w:i/>
                <w:sz w:val="24"/>
                <w:szCs w:val="24"/>
              </w:rPr>
              <w:t xml:space="preserve"> nº</w:t>
            </w:r>
            <w:r>
              <w:rPr>
                <w:b/>
                <w:i/>
                <w:sz w:val="24"/>
                <w:szCs w:val="24"/>
              </w:rPr>
              <w:t xml:space="preserve"> 2226861-49.2016.8.26.0000       </w:t>
            </w:r>
          </w:p>
          <w:p w14:paraId="73A7088B" w14:textId="08B29D74" w:rsidR="00155AE6" w:rsidRDefault="00155AE6">
            <w:pPr>
              <w:jc w:val="both"/>
              <w:rPr>
                <w:i/>
                <w:sz w:val="24"/>
                <w:szCs w:val="24"/>
              </w:rPr>
            </w:pPr>
            <w:proofErr w:type="gramStart"/>
            <w:r>
              <w:rPr>
                <w:i/>
                <w:sz w:val="24"/>
                <w:szCs w:val="24"/>
              </w:rPr>
              <w:t>Relator(</w:t>
            </w:r>
            <w:proofErr w:type="gramEnd"/>
            <w:r>
              <w:rPr>
                <w:i/>
                <w:sz w:val="24"/>
                <w:szCs w:val="24"/>
              </w:rPr>
              <w:t xml:space="preserve">a): Borelli Thomaz </w:t>
            </w:r>
            <w:r>
              <w:rPr>
                <w:i/>
                <w:sz w:val="24"/>
                <w:szCs w:val="24"/>
              </w:rPr>
              <w:tab/>
            </w:r>
          </w:p>
          <w:p w14:paraId="69FFB308" w14:textId="77777777" w:rsidR="00155AE6" w:rsidRDefault="00155AE6">
            <w:pPr>
              <w:jc w:val="both"/>
              <w:rPr>
                <w:i/>
                <w:sz w:val="24"/>
                <w:szCs w:val="24"/>
              </w:rPr>
            </w:pPr>
            <w:r>
              <w:rPr>
                <w:i/>
                <w:sz w:val="24"/>
                <w:szCs w:val="24"/>
              </w:rPr>
              <w:t xml:space="preserve">Órgão julgador: Órgão Especial </w:t>
            </w:r>
            <w:r>
              <w:rPr>
                <w:i/>
                <w:sz w:val="24"/>
                <w:szCs w:val="24"/>
              </w:rPr>
              <w:tab/>
            </w:r>
          </w:p>
          <w:p w14:paraId="11842189" w14:textId="77777777" w:rsidR="00155AE6" w:rsidRDefault="00155AE6">
            <w:pPr>
              <w:jc w:val="both"/>
              <w:rPr>
                <w:i/>
                <w:sz w:val="24"/>
                <w:szCs w:val="24"/>
              </w:rPr>
            </w:pPr>
            <w:r>
              <w:rPr>
                <w:i/>
                <w:sz w:val="24"/>
                <w:szCs w:val="24"/>
              </w:rPr>
              <w:t xml:space="preserve">Data do julgamento: 15/03/2017 </w:t>
            </w:r>
            <w:r>
              <w:rPr>
                <w:i/>
                <w:sz w:val="24"/>
                <w:szCs w:val="24"/>
              </w:rPr>
              <w:tab/>
            </w:r>
          </w:p>
          <w:p w14:paraId="15074044" w14:textId="77777777" w:rsidR="00155AE6" w:rsidRDefault="00155AE6">
            <w:pPr>
              <w:jc w:val="both"/>
              <w:rPr>
                <w:i/>
                <w:sz w:val="24"/>
                <w:szCs w:val="24"/>
              </w:rPr>
            </w:pPr>
            <w:r>
              <w:rPr>
                <w:i/>
                <w:sz w:val="24"/>
                <w:szCs w:val="24"/>
              </w:rPr>
              <w:tab/>
            </w:r>
          </w:p>
          <w:p w14:paraId="52392CB8" w14:textId="77777777" w:rsidR="00155AE6" w:rsidRDefault="00155AE6">
            <w:pPr>
              <w:jc w:val="both"/>
              <w:rPr>
                <w:i/>
                <w:sz w:val="24"/>
                <w:szCs w:val="24"/>
              </w:rPr>
            </w:pPr>
            <w:r>
              <w:rPr>
                <w:i/>
                <w:sz w:val="24"/>
                <w:szCs w:val="24"/>
              </w:rPr>
              <w:t xml:space="preserve">Ementa: Ação direta de inconstitucionalidade. Artigo 2º da Lei 11.409, de 08 de setembro de 2016, do Município de Sorocaba, que institui a Semana de Conscientização, Prevenção e Combate à Verminose no Município de Sorocaba e dá outras providências. Legislação oriunda de iniciativa parlamentar. </w:t>
            </w:r>
            <w:r>
              <w:rPr>
                <w:i/>
                <w:sz w:val="24"/>
                <w:szCs w:val="24"/>
                <w:u w:val="single"/>
              </w:rPr>
              <w:t>Inconstitucionalidade. Não ocorrência. Matéria cuja iniciativa não é reservada ao Chefe do Poder Executivo. Não intervenção nas atividades da Administração municipal.</w:t>
            </w:r>
            <w:r>
              <w:rPr>
                <w:i/>
                <w:sz w:val="24"/>
                <w:szCs w:val="24"/>
              </w:rPr>
              <w:t xml:space="preserve"> Entendimento no C. Órgão Especial. Ação improcedente.</w:t>
            </w:r>
          </w:p>
          <w:p w14:paraId="14151288" w14:textId="77777777" w:rsidR="00155AE6" w:rsidRDefault="00155AE6">
            <w:pPr>
              <w:jc w:val="both"/>
              <w:rPr>
                <w:i/>
                <w:sz w:val="24"/>
                <w:szCs w:val="24"/>
              </w:rPr>
            </w:pPr>
          </w:p>
          <w:p w14:paraId="077497B1" w14:textId="77777777" w:rsidR="00155AE6" w:rsidRDefault="00155AE6">
            <w:pPr>
              <w:jc w:val="both"/>
              <w:rPr>
                <w:i/>
                <w:sz w:val="24"/>
                <w:szCs w:val="24"/>
              </w:rPr>
            </w:pPr>
            <w:r>
              <w:rPr>
                <w:i/>
                <w:sz w:val="24"/>
                <w:szCs w:val="24"/>
              </w:rPr>
              <w:lastRenderedPageBreak/>
              <w:t>“Ação Direta de Inconstitucionalidade. Art. 2º da Lei nº 11.365, de 7 de julho de 2016, do município de Sorocaba que "[i]</w:t>
            </w:r>
            <w:proofErr w:type="spellStart"/>
            <w:r>
              <w:rPr>
                <w:i/>
                <w:sz w:val="24"/>
                <w:szCs w:val="24"/>
              </w:rPr>
              <w:t>nstitui</w:t>
            </w:r>
            <w:proofErr w:type="spellEnd"/>
            <w:r>
              <w:rPr>
                <w:i/>
                <w:sz w:val="24"/>
                <w:szCs w:val="24"/>
              </w:rPr>
              <w:t xml:space="preserve"> no município o Dia da Proteção e do Bem-Estar Animal e dá outras providências". Inexistência de vício de iniciativa: </w:t>
            </w:r>
            <w:r>
              <w:rPr>
                <w:i/>
                <w:sz w:val="24"/>
                <w:szCs w:val="24"/>
                <w:u w:val="single"/>
              </w:rPr>
              <w:t>o rol de iniciativas legislativas reservadas ao chefe do Poder Executivo é matéria taxativamente disposta na Constituição Estadual</w:t>
            </w:r>
            <w:r>
              <w:rPr>
                <w:i/>
                <w:sz w:val="24"/>
                <w:szCs w:val="24"/>
              </w:rPr>
              <w:t>. Precedentes do Supremo Tribunal Federal. Ausência de ofensa à regra contida no art. 25 da Constituição do Estado. A falta de previsão orçamentária não implica a existência de vício de constitucionalidade, mas, apenas, a inexequibilidade da lei no exercício orçamentário em que aprovada. Possibilidade de remanejamento ou complementação orçamentária, bem como postergação do planejamento dos novos gastos para o exercício orçamentário subsequente. Ação julgada improcedente” (ADI nº 2226651- 95.2016.8.26.0000, rel. Des. MÁRCIO BÁRTOLI, j. em 22/02/2017).</w:t>
            </w:r>
          </w:p>
        </w:tc>
      </w:tr>
      <w:tr w:rsidR="006854C7" w14:paraId="54352442" w14:textId="77777777" w:rsidTr="00155AE6">
        <w:trPr>
          <w:tblCellSpacing w:w="0" w:type="dxa"/>
          <w:hidden/>
        </w:trPr>
        <w:tc>
          <w:tcPr>
            <w:tcW w:w="0" w:type="auto"/>
            <w:gridSpan w:val="2"/>
            <w:vAlign w:val="center"/>
          </w:tcPr>
          <w:p w14:paraId="3C13872A" w14:textId="77777777" w:rsidR="006854C7" w:rsidRDefault="006854C7">
            <w:pPr>
              <w:jc w:val="both"/>
              <w:rPr>
                <w:bCs/>
                <w:i/>
                <w:vanish/>
                <w:sz w:val="24"/>
                <w:szCs w:val="24"/>
              </w:rPr>
            </w:pPr>
          </w:p>
        </w:tc>
      </w:tr>
    </w:tbl>
    <w:p w14:paraId="57E251FA" w14:textId="77777777" w:rsidR="001E1F86" w:rsidRDefault="001E1F86" w:rsidP="000521AD">
      <w:pPr>
        <w:spacing w:line="360" w:lineRule="auto"/>
        <w:ind w:firstLine="2833"/>
        <w:jc w:val="both"/>
        <w:rPr>
          <w:sz w:val="24"/>
          <w:szCs w:val="24"/>
        </w:rPr>
      </w:pPr>
    </w:p>
    <w:p w14:paraId="7EC485E7" w14:textId="77777777" w:rsidR="00F70F15" w:rsidRDefault="00F70F15" w:rsidP="000521AD">
      <w:pPr>
        <w:spacing w:line="360" w:lineRule="auto"/>
        <w:ind w:firstLine="2833"/>
        <w:jc w:val="both"/>
        <w:rPr>
          <w:sz w:val="24"/>
          <w:szCs w:val="24"/>
        </w:rPr>
      </w:pPr>
      <w:r>
        <w:rPr>
          <w:sz w:val="24"/>
          <w:szCs w:val="24"/>
        </w:rPr>
        <w:t xml:space="preserve">O </w:t>
      </w:r>
      <w:r>
        <w:rPr>
          <w:i/>
          <w:sz w:val="24"/>
          <w:szCs w:val="24"/>
        </w:rPr>
        <w:t>quórum</w:t>
      </w:r>
      <w:r>
        <w:rPr>
          <w:sz w:val="24"/>
          <w:szCs w:val="24"/>
        </w:rPr>
        <w:t xml:space="preserve"> para deliberação pelo Plenário desta Casa de Leis é o de </w:t>
      </w:r>
      <w:r>
        <w:rPr>
          <w:b/>
          <w:sz w:val="24"/>
          <w:szCs w:val="24"/>
          <w:u w:val="single"/>
        </w:rPr>
        <w:t>maioria simples,</w:t>
      </w:r>
      <w:r>
        <w:rPr>
          <w:sz w:val="24"/>
          <w:szCs w:val="24"/>
        </w:rPr>
        <w:t xml:space="preserve"> conforme estabelece o artigo 40, I, do Regimento Interno da Câmara Municipal de Botucatu. </w:t>
      </w:r>
    </w:p>
    <w:p w14:paraId="5451DAF7" w14:textId="77777777" w:rsidR="00F70F15" w:rsidRDefault="00F70F15" w:rsidP="000521AD">
      <w:pPr>
        <w:spacing w:line="360" w:lineRule="auto"/>
        <w:ind w:firstLine="2833"/>
        <w:jc w:val="both"/>
        <w:rPr>
          <w:sz w:val="24"/>
          <w:szCs w:val="24"/>
        </w:rPr>
      </w:pPr>
      <w:r>
        <w:rPr>
          <w:sz w:val="24"/>
          <w:szCs w:val="24"/>
        </w:rPr>
        <w:t xml:space="preserve">Assim o Projeto de Lei deve obedecer a discussão e votação únicas, pelo quórum de maioria simples dos </w:t>
      </w:r>
      <w:r w:rsidRPr="00D66B45">
        <w:rPr>
          <w:sz w:val="24"/>
          <w:szCs w:val="24"/>
          <w:u w:val="single"/>
        </w:rPr>
        <w:t>Vereadores presentes à Sessão</w:t>
      </w:r>
      <w:r>
        <w:rPr>
          <w:sz w:val="24"/>
          <w:szCs w:val="24"/>
        </w:rPr>
        <w:t>, desde que presentes a maioria absoluta dos membros da Câmara (artigo 39, “a”, § 1º do RI).</w:t>
      </w:r>
    </w:p>
    <w:p w14:paraId="634A0CDF" w14:textId="77777777" w:rsidR="00AF527F" w:rsidRDefault="00712A90" w:rsidP="000521AD">
      <w:pPr>
        <w:spacing w:after="283" w:line="360" w:lineRule="auto"/>
        <w:jc w:val="both"/>
        <w:rPr>
          <w:sz w:val="24"/>
          <w:szCs w:val="24"/>
          <w:u w:val="single"/>
        </w:rPr>
      </w:pPr>
      <w:r>
        <w:rPr>
          <w:sz w:val="24"/>
          <w:szCs w:val="24"/>
        </w:rPr>
        <w:tab/>
      </w:r>
      <w:r>
        <w:rPr>
          <w:sz w:val="24"/>
          <w:szCs w:val="24"/>
        </w:rPr>
        <w:tab/>
      </w:r>
      <w:r>
        <w:rPr>
          <w:sz w:val="24"/>
          <w:szCs w:val="24"/>
        </w:rPr>
        <w:tab/>
      </w:r>
      <w:r>
        <w:rPr>
          <w:sz w:val="24"/>
          <w:szCs w:val="24"/>
        </w:rPr>
        <w:tab/>
      </w:r>
      <w:r w:rsidR="00AF527F" w:rsidRPr="009B4730">
        <w:rPr>
          <w:sz w:val="24"/>
          <w:szCs w:val="24"/>
        </w:rPr>
        <w:t>Cabe salientar que o projeto em apreço deve ser encaminhado às Comissões temáticas pertinentes, notadamente, à Comissão de Constituição, Justiça e Redação, bem como à</w:t>
      </w:r>
      <w:r w:rsidR="00AF527F">
        <w:rPr>
          <w:sz w:val="24"/>
          <w:szCs w:val="24"/>
        </w:rPr>
        <w:t xml:space="preserve"> </w:t>
      </w:r>
      <w:r w:rsidR="00AF527F">
        <w:rPr>
          <w:sz w:val="24"/>
          <w:szCs w:val="24"/>
          <w:u w:val="single"/>
        </w:rPr>
        <w:t>Comissão</w:t>
      </w:r>
      <w:r w:rsidR="00AF527F" w:rsidRPr="006C321B">
        <w:rPr>
          <w:sz w:val="24"/>
          <w:szCs w:val="24"/>
          <w:u w:val="single"/>
        </w:rPr>
        <w:t xml:space="preserve"> de </w:t>
      </w:r>
      <w:r>
        <w:rPr>
          <w:sz w:val="24"/>
          <w:szCs w:val="24"/>
          <w:u w:val="single"/>
        </w:rPr>
        <w:t>M</w:t>
      </w:r>
      <w:r w:rsidR="009F3616">
        <w:rPr>
          <w:sz w:val="24"/>
          <w:szCs w:val="24"/>
          <w:u w:val="single"/>
        </w:rPr>
        <w:t>eio Ambiente</w:t>
      </w:r>
      <w:r w:rsidR="00AF527F" w:rsidRPr="006C321B">
        <w:rPr>
          <w:sz w:val="24"/>
          <w:szCs w:val="24"/>
          <w:u w:val="single"/>
        </w:rPr>
        <w:t>.</w:t>
      </w:r>
    </w:p>
    <w:p w14:paraId="2ADCAA5E" w14:textId="58B85EDE" w:rsidR="00C40D18" w:rsidRDefault="00AF527F" w:rsidP="000521AD">
      <w:pPr>
        <w:spacing w:after="283" w:line="360" w:lineRule="auto"/>
        <w:ind w:firstLine="2833"/>
        <w:jc w:val="both"/>
        <w:rPr>
          <w:sz w:val="24"/>
          <w:szCs w:val="24"/>
        </w:rPr>
      </w:pPr>
      <w:r>
        <w:rPr>
          <w:sz w:val="24"/>
          <w:szCs w:val="24"/>
        </w:rPr>
        <w:t xml:space="preserve"> </w:t>
      </w:r>
      <w:r w:rsidR="00C40D18">
        <w:rPr>
          <w:sz w:val="24"/>
          <w:szCs w:val="24"/>
        </w:rPr>
        <w:t>Portanto, quanto à forma,</w:t>
      </w:r>
      <w:r w:rsidR="00155AE6">
        <w:rPr>
          <w:sz w:val="24"/>
          <w:szCs w:val="24"/>
        </w:rPr>
        <w:t xml:space="preserve"> </w:t>
      </w:r>
      <w:r w:rsidR="00C40D18">
        <w:rPr>
          <w:sz w:val="24"/>
          <w:szCs w:val="24"/>
        </w:rPr>
        <w:t>o Projeto de Lei</w:t>
      </w:r>
      <w:r w:rsidR="00610E59">
        <w:rPr>
          <w:sz w:val="24"/>
          <w:szCs w:val="24"/>
        </w:rPr>
        <w:t xml:space="preserve"> não </w:t>
      </w:r>
      <w:r w:rsidR="00C40D18">
        <w:rPr>
          <w:sz w:val="24"/>
          <w:szCs w:val="24"/>
        </w:rPr>
        <w:t xml:space="preserve">padece de vícios regimentais, legais ou constitucionais e </w:t>
      </w:r>
      <w:r w:rsidR="00610E59">
        <w:rPr>
          <w:sz w:val="24"/>
          <w:szCs w:val="24"/>
        </w:rPr>
        <w:t xml:space="preserve">pode </w:t>
      </w:r>
      <w:r w:rsidR="00C40D18">
        <w:rPr>
          <w:sz w:val="24"/>
          <w:szCs w:val="24"/>
        </w:rPr>
        <w:t>ser apreciado pelo Plenário da Câmara Municipal de Botucatu, cabendo aos nobres Vereadores desta Casa de Leis a sua análise e a deliberação quanto ao mérito.</w:t>
      </w:r>
    </w:p>
    <w:p w14:paraId="5ABCE84B" w14:textId="77777777" w:rsidR="001E1F86" w:rsidRDefault="00C40D18" w:rsidP="001E1F86">
      <w:pPr>
        <w:spacing w:after="283" w:line="360" w:lineRule="auto"/>
        <w:ind w:firstLine="2833"/>
        <w:jc w:val="both"/>
        <w:rPr>
          <w:sz w:val="24"/>
          <w:szCs w:val="24"/>
        </w:rPr>
      </w:pPr>
      <w:r>
        <w:rPr>
          <w:sz w:val="24"/>
          <w:szCs w:val="24"/>
        </w:rPr>
        <w:t>Este o parecer, s</w:t>
      </w:r>
      <w:r w:rsidR="006575F1">
        <w:rPr>
          <w:sz w:val="24"/>
          <w:szCs w:val="24"/>
        </w:rPr>
        <w:t>alvo melhor juízo.</w:t>
      </w:r>
    </w:p>
    <w:p w14:paraId="59645227" w14:textId="1C287A23" w:rsidR="006575F1" w:rsidRDefault="006575F1" w:rsidP="001E1F86">
      <w:pPr>
        <w:spacing w:after="283" w:line="360" w:lineRule="auto"/>
        <w:ind w:firstLine="2833"/>
        <w:jc w:val="both"/>
        <w:rPr>
          <w:sz w:val="24"/>
          <w:szCs w:val="24"/>
        </w:rPr>
      </w:pPr>
      <w:r>
        <w:rPr>
          <w:sz w:val="24"/>
          <w:szCs w:val="24"/>
        </w:rPr>
        <w:t xml:space="preserve">Botucatu, </w:t>
      </w:r>
      <w:r w:rsidR="00BE2DFE">
        <w:rPr>
          <w:sz w:val="24"/>
          <w:szCs w:val="24"/>
        </w:rPr>
        <w:t>22</w:t>
      </w:r>
      <w:r w:rsidR="00610E59">
        <w:rPr>
          <w:sz w:val="24"/>
          <w:szCs w:val="24"/>
        </w:rPr>
        <w:t xml:space="preserve"> de </w:t>
      </w:r>
      <w:r w:rsidR="009B3D31">
        <w:rPr>
          <w:sz w:val="24"/>
          <w:szCs w:val="24"/>
        </w:rPr>
        <w:t>março</w:t>
      </w:r>
      <w:r w:rsidR="00610E59">
        <w:rPr>
          <w:sz w:val="24"/>
          <w:szCs w:val="24"/>
        </w:rPr>
        <w:t xml:space="preserve"> de 202</w:t>
      </w:r>
      <w:r w:rsidR="009B3D31">
        <w:rPr>
          <w:sz w:val="24"/>
          <w:szCs w:val="24"/>
        </w:rPr>
        <w:t>4</w:t>
      </w:r>
      <w:r w:rsidR="00AB7694">
        <w:rPr>
          <w:sz w:val="24"/>
          <w:szCs w:val="24"/>
        </w:rPr>
        <w:t>.</w:t>
      </w:r>
    </w:p>
    <w:p w14:paraId="78B0799B" w14:textId="301399AB" w:rsidR="00811A96" w:rsidRPr="00BE2DFE" w:rsidRDefault="0010089B" w:rsidP="001E1F86">
      <w:pPr>
        <w:spacing w:after="0" w:line="360" w:lineRule="auto"/>
        <w:ind w:firstLine="2833"/>
        <w:jc w:val="center"/>
        <w:rPr>
          <w:b/>
          <w:sz w:val="24"/>
          <w:szCs w:val="24"/>
        </w:rPr>
      </w:pPr>
      <w:r>
        <w:rPr>
          <w:b/>
          <w:sz w:val="24"/>
          <w:szCs w:val="24"/>
        </w:rPr>
        <w:t>PAULO ANTO</w:t>
      </w:r>
      <w:r w:rsidR="009B3D31" w:rsidRPr="00BE2DFE">
        <w:rPr>
          <w:b/>
          <w:sz w:val="24"/>
          <w:szCs w:val="24"/>
        </w:rPr>
        <w:t>NIO CORADI FILHO</w:t>
      </w:r>
      <w:r w:rsidR="00811A96" w:rsidRPr="00BE2DFE">
        <w:rPr>
          <w:b/>
          <w:sz w:val="24"/>
          <w:szCs w:val="24"/>
        </w:rPr>
        <w:t xml:space="preserve"> </w:t>
      </w:r>
    </w:p>
    <w:p w14:paraId="25362E8A" w14:textId="77777777" w:rsidR="00811A96" w:rsidRDefault="00811A96" w:rsidP="001E1F86">
      <w:pPr>
        <w:spacing w:after="0" w:line="360" w:lineRule="auto"/>
        <w:ind w:firstLine="2833"/>
        <w:jc w:val="center"/>
        <w:rPr>
          <w:sz w:val="24"/>
          <w:szCs w:val="24"/>
        </w:rPr>
      </w:pPr>
      <w:r>
        <w:rPr>
          <w:sz w:val="24"/>
          <w:szCs w:val="24"/>
        </w:rPr>
        <w:t>Procurador Legislativo</w:t>
      </w:r>
    </w:p>
    <w:p w14:paraId="2AA42818" w14:textId="77777777" w:rsidR="00811A96" w:rsidRDefault="00811A96" w:rsidP="001E1F86">
      <w:pPr>
        <w:spacing w:after="0" w:line="360" w:lineRule="auto"/>
        <w:ind w:firstLine="2833"/>
        <w:jc w:val="center"/>
        <w:rPr>
          <w:sz w:val="24"/>
          <w:szCs w:val="24"/>
        </w:rPr>
      </w:pPr>
      <w:r>
        <w:rPr>
          <w:sz w:val="24"/>
          <w:szCs w:val="24"/>
        </w:rPr>
        <w:t>OAB nº 253.716</w:t>
      </w:r>
    </w:p>
    <w:sectPr w:rsidR="00811A96" w:rsidSect="00574EB6">
      <w:headerReference w:type="default" r:id="rId8"/>
      <w:pgSz w:w="11907" w:h="16840" w:code="9"/>
      <w:pgMar w:top="1985" w:right="851"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6B727" w14:textId="77777777" w:rsidR="00574EB6" w:rsidRDefault="00574EB6">
      <w:r>
        <w:separator/>
      </w:r>
    </w:p>
  </w:endnote>
  <w:endnote w:type="continuationSeparator" w:id="0">
    <w:p w14:paraId="62ECA6EF" w14:textId="77777777" w:rsidR="00574EB6" w:rsidRDefault="0057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33AAA" w14:textId="77777777" w:rsidR="00574EB6" w:rsidRDefault="00574EB6">
      <w:r>
        <w:separator/>
      </w:r>
    </w:p>
  </w:footnote>
  <w:footnote w:type="continuationSeparator" w:id="0">
    <w:p w14:paraId="6F094E2A" w14:textId="77777777" w:rsidR="00574EB6" w:rsidRDefault="00574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3819" w14:textId="77777777" w:rsidR="00834D86" w:rsidRDefault="00834D86">
    <w:pPr>
      <w:jc w:val="center"/>
      <w:rPr>
        <w:b/>
        <w:sz w:val="28"/>
      </w:rPr>
    </w:pPr>
  </w:p>
  <w:p w14:paraId="0EB6D87F" w14:textId="77777777" w:rsidR="00834D86" w:rsidRDefault="00834D8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44A28"/>
    <w:rsid w:val="00052058"/>
    <w:rsid w:val="000521AD"/>
    <w:rsid w:val="00055B11"/>
    <w:rsid w:val="00060968"/>
    <w:rsid w:val="00071658"/>
    <w:rsid w:val="000A2AF1"/>
    <w:rsid w:val="000A4E6A"/>
    <w:rsid w:val="000C3D93"/>
    <w:rsid w:val="0010089B"/>
    <w:rsid w:val="00107027"/>
    <w:rsid w:val="00155AE6"/>
    <w:rsid w:val="00171767"/>
    <w:rsid w:val="001916C5"/>
    <w:rsid w:val="001B4E98"/>
    <w:rsid w:val="001D1537"/>
    <w:rsid w:val="001E1C1D"/>
    <w:rsid w:val="001E1F86"/>
    <w:rsid w:val="001E676A"/>
    <w:rsid w:val="0020254B"/>
    <w:rsid w:val="00206F7E"/>
    <w:rsid w:val="00211A57"/>
    <w:rsid w:val="0023355C"/>
    <w:rsid w:val="002336A9"/>
    <w:rsid w:val="00234AC0"/>
    <w:rsid w:val="00242D9B"/>
    <w:rsid w:val="00252976"/>
    <w:rsid w:val="00257110"/>
    <w:rsid w:val="00260520"/>
    <w:rsid w:val="00264358"/>
    <w:rsid w:val="002707F5"/>
    <w:rsid w:val="002821A9"/>
    <w:rsid w:val="00283522"/>
    <w:rsid w:val="002959B7"/>
    <w:rsid w:val="002A0356"/>
    <w:rsid w:val="002A4380"/>
    <w:rsid w:val="002E0552"/>
    <w:rsid w:val="00310E8E"/>
    <w:rsid w:val="0033023C"/>
    <w:rsid w:val="00393321"/>
    <w:rsid w:val="003A314C"/>
    <w:rsid w:val="003B7D9F"/>
    <w:rsid w:val="003C3AC3"/>
    <w:rsid w:val="003C7FA1"/>
    <w:rsid w:val="00420429"/>
    <w:rsid w:val="00466270"/>
    <w:rsid w:val="004666BE"/>
    <w:rsid w:val="00480AF4"/>
    <w:rsid w:val="00480ED8"/>
    <w:rsid w:val="00486704"/>
    <w:rsid w:val="004973EE"/>
    <w:rsid w:val="004A06EB"/>
    <w:rsid w:val="005254E7"/>
    <w:rsid w:val="00541590"/>
    <w:rsid w:val="00567417"/>
    <w:rsid w:val="005702E9"/>
    <w:rsid w:val="00574EB6"/>
    <w:rsid w:val="0058585A"/>
    <w:rsid w:val="00593655"/>
    <w:rsid w:val="005B0D20"/>
    <w:rsid w:val="005C5B10"/>
    <w:rsid w:val="005D260E"/>
    <w:rsid w:val="005F7F3A"/>
    <w:rsid w:val="00610E59"/>
    <w:rsid w:val="006342A0"/>
    <w:rsid w:val="0065044B"/>
    <w:rsid w:val="0065601E"/>
    <w:rsid w:val="006575F1"/>
    <w:rsid w:val="00675DA9"/>
    <w:rsid w:val="0067736E"/>
    <w:rsid w:val="00683043"/>
    <w:rsid w:val="006854C7"/>
    <w:rsid w:val="006B5D40"/>
    <w:rsid w:val="006C321B"/>
    <w:rsid w:val="006E55EF"/>
    <w:rsid w:val="006F15BA"/>
    <w:rsid w:val="00712A90"/>
    <w:rsid w:val="007409AA"/>
    <w:rsid w:val="00744F0D"/>
    <w:rsid w:val="00750865"/>
    <w:rsid w:val="00761A04"/>
    <w:rsid w:val="00786B5E"/>
    <w:rsid w:val="007E3D3C"/>
    <w:rsid w:val="00807A35"/>
    <w:rsid w:val="00810D82"/>
    <w:rsid w:val="00811A96"/>
    <w:rsid w:val="008320E5"/>
    <w:rsid w:val="00834D86"/>
    <w:rsid w:val="0087139F"/>
    <w:rsid w:val="00877117"/>
    <w:rsid w:val="008B6A96"/>
    <w:rsid w:val="009421A7"/>
    <w:rsid w:val="009908C5"/>
    <w:rsid w:val="00992028"/>
    <w:rsid w:val="009A7166"/>
    <w:rsid w:val="009B3D31"/>
    <w:rsid w:val="009B4730"/>
    <w:rsid w:val="009C07C9"/>
    <w:rsid w:val="009C4B47"/>
    <w:rsid w:val="009D3667"/>
    <w:rsid w:val="009E4481"/>
    <w:rsid w:val="009F3616"/>
    <w:rsid w:val="00A545A6"/>
    <w:rsid w:val="00A77EA9"/>
    <w:rsid w:val="00AB7694"/>
    <w:rsid w:val="00AD116C"/>
    <w:rsid w:val="00AF527F"/>
    <w:rsid w:val="00B53D0B"/>
    <w:rsid w:val="00B56A31"/>
    <w:rsid w:val="00B702DD"/>
    <w:rsid w:val="00B739A4"/>
    <w:rsid w:val="00B96902"/>
    <w:rsid w:val="00BB2975"/>
    <w:rsid w:val="00BC52D8"/>
    <w:rsid w:val="00BE2DFE"/>
    <w:rsid w:val="00BF0FCA"/>
    <w:rsid w:val="00BF45D4"/>
    <w:rsid w:val="00BF4CAD"/>
    <w:rsid w:val="00BF53B5"/>
    <w:rsid w:val="00C276BC"/>
    <w:rsid w:val="00C31DFB"/>
    <w:rsid w:val="00C40D18"/>
    <w:rsid w:val="00C44D95"/>
    <w:rsid w:val="00C85FAE"/>
    <w:rsid w:val="00C92FF3"/>
    <w:rsid w:val="00C93CBD"/>
    <w:rsid w:val="00C95D46"/>
    <w:rsid w:val="00CA0F5D"/>
    <w:rsid w:val="00CB4E5A"/>
    <w:rsid w:val="00CD4E42"/>
    <w:rsid w:val="00CE257A"/>
    <w:rsid w:val="00CF12EA"/>
    <w:rsid w:val="00D31298"/>
    <w:rsid w:val="00D51682"/>
    <w:rsid w:val="00D5181A"/>
    <w:rsid w:val="00D663D2"/>
    <w:rsid w:val="00D724D2"/>
    <w:rsid w:val="00D91D09"/>
    <w:rsid w:val="00DB453C"/>
    <w:rsid w:val="00DC3C6D"/>
    <w:rsid w:val="00DD52D7"/>
    <w:rsid w:val="00DD6932"/>
    <w:rsid w:val="00E007C5"/>
    <w:rsid w:val="00E028A7"/>
    <w:rsid w:val="00E16E71"/>
    <w:rsid w:val="00E54C7A"/>
    <w:rsid w:val="00E90294"/>
    <w:rsid w:val="00E905B2"/>
    <w:rsid w:val="00E97566"/>
    <w:rsid w:val="00E97F07"/>
    <w:rsid w:val="00EA3155"/>
    <w:rsid w:val="00EB3F0A"/>
    <w:rsid w:val="00EB4110"/>
    <w:rsid w:val="00EE51F3"/>
    <w:rsid w:val="00EF2064"/>
    <w:rsid w:val="00F70F15"/>
    <w:rsid w:val="00FA7868"/>
    <w:rsid w:val="00FB55DA"/>
    <w:rsid w:val="00FE70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B115"/>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90"/>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styleId="Textodebalo">
    <w:name w:val="Balloon Text"/>
    <w:basedOn w:val="Normal"/>
    <w:link w:val="TextodebaloChar"/>
    <w:uiPriority w:val="99"/>
    <w:semiHidden/>
    <w:unhideWhenUsed/>
    <w:rsid w:val="00F70F15"/>
    <w:rPr>
      <w:rFonts w:ascii="Segoe UI" w:hAnsi="Segoe UI" w:cs="Segoe UI"/>
      <w:sz w:val="18"/>
      <w:szCs w:val="18"/>
    </w:rPr>
  </w:style>
  <w:style w:type="character" w:customStyle="1" w:styleId="TextodebaloChar">
    <w:name w:val="Texto de balão Char"/>
    <w:basedOn w:val="Fontepargpadro"/>
    <w:link w:val="Textodebalo"/>
    <w:uiPriority w:val="99"/>
    <w:semiHidden/>
    <w:rsid w:val="00F70F15"/>
    <w:rPr>
      <w:rFonts w:ascii="Segoe UI" w:eastAsia="Times New Roman" w:hAnsi="Segoe UI" w:cs="Segoe UI"/>
      <w:sz w:val="18"/>
      <w:szCs w:val="18"/>
      <w:lang w:eastAsia="pt-BR"/>
    </w:rPr>
  </w:style>
  <w:style w:type="character" w:styleId="Hyperlink">
    <w:name w:val="Hyperlink"/>
    <w:basedOn w:val="Fontepargpadro"/>
    <w:uiPriority w:val="99"/>
    <w:semiHidden/>
    <w:unhideWhenUsed/>
    <w:rsid w:val="00B96902"/>
    <w:rPr>
      <w:color w:val="0000FF"/>
      <w:u w:val="single"/>
    </w:rPr>
  </w:style>
  <w:style w:type="paragraph" w:styleId="NormalWeb">
    <w:name w:val="Normal (Web)"/>
    <w:basedOn w:val="Normal"/>
    <w:uiPriority w:val="99"/>
    <w:semiHidden/>
    <w:unhideWhenUsed/>
    <w:rsid w:val="00B96902"/>
    <w:pPr>
      <w:spacing w:before="100" w:beforeAutospacing="1" w:after="100" w:afterAutospacing="1"/>
    </w:pPr>
    <w:rPr>
      <w:sz w:val="24"/>
      <w:szCs w:val="24"/>
    </w:rPr>
  </w:style>
  <w:style w:type="character" w:styleId="Forte">
    <w:name w:val="Strong"/>
    <w:basedOn w:val="Fontepargpadro"/>
    <w:uiPriority w:val="22"/>
    <w:qFormat/>
    <w:rsid w:val="00B96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6286">
      <w:bodyDiv w:val="1"/>
      <w:marLeft w:val="0"/>
      <w:marRight w:val="0"/>
      <w:marTop w:val="0"/>
      <w:marBottom w:val="0"/>
      <w:divBdr>
        <w:top w:val="none" w:sz="0" w:space="0" w:color="auto"/>
        <w:left w:val="none" w:sz="0" w:space="0" w:color="auto"/>
        <w:bottom w:val="none" w:sz="0" w:space="0" w:color="auto"/>
        <w:right w:val="none" w:sz="0" w:space="0" w:color="auto"/>
      </w:divBdr>
    </w:div>
    <w:div w:id="272399073">
      <w:bodyDiv w:val="1"/>
      <w:marLeft w:val="0"/>
      <w:marRight w:val="0"/>
      <w:marTop w:val="0"/>
      <w:marBottom w:val="0"/>
      <w:divBdr>
        <w:top w:val="none" w:sz="0" w:space="0" w:color="auto"/>
        <w:left w:val="none" w:sz="0" w:space="0" w:color="auto"/>
        <w:bottom w:val="none" w:sz="0" w:space="0" w:color="auto"/>
        <w:right w:val="none" w:sz="0" w:space="0" w:color="auto"/>
      </w:divBdr>
    </w:div>
    <w:div w:id="462432322">
      <w:bodyDiv w:val="1"/>
      <w:marLeft w:val="0"/>
      <w:marRight w:val="0"/>
      <w:marTop w:val="0"/>
      <w:marBottom w:val="0"/>
      <w:divBdr>
        <w:top w:val="none" w:sz="0" w:space="0" w:color="auto"/>
        <w:left w:val="none" w:sz="0" w:space="0" w:color="auto"/>
        <w:bottom w:val="none" w:sz="0" w:space="0" w:color="auto"/>
        <w:right w:val="none" w:sz="0" w:space="0" w:color="auto"/>
      </w:divBdr>
    </w:div>
    <w:div w:id="514730630">
      <w:bodyDiv w:val="1"/>
      <w:marLeft w:val="0"/>
      <w:marRight w:val="0"/>
      <w:marTop w:val="0"/>
      <w:marBottom w:val="0"/>
      <w:divBdr>
        <w:top w:val="none" w:sz="0" w:space="0" w:color="auto"/>
        <w:left w:val="none" w:sz="0" w:space="0" w:color="auto"/>
        <w:bottom w:val="none" w:sz="0" w:space="0" w:color="auto"/>
        <w:right w:val="none" w:sz="0" w:space="0" w:color="auto"/>
      </w:divBdr>
    </w:div>
    <w:div w:id="603801549">
      <w:bodyDiv w:val="1"/>
      <w:marLeft w:val="0"/>
      <w:marRight w:val="0"/>
      <w:marTop w:val="0"/>
      <w:marBottom w:val="0"/>
      <w:divBdr>
        <w:top w:val="none" w:sz="0" w:space="0" w:color="auto"/>
        <w:left w:val="none" w:sz="0" w:space="0" w:color="auto"/>
        <w:bottom w:val="none" w:sz="0" w:space="0" w:color="auto"/>
        <w:right w:val="none" w:sz="0" w:space="0" w:color="auto"/>
      </w:divBdr>
    </w:div>
    <w:div w:id="802578564">
      <w:bodyDiv w:val="1"/>
      <w:marLeft w:val="0"/>
      <w:marRight w:val="0"/>
      <w:marTop w:val="0"/>
      <w:marBottom w:val="0"/>
      <w:divBdr>
        <w:top w:val="none" w:sz="0" w:space="0" w:color="auto"/>
        <w:left w:val="none" w:sz="0" w:space="0" w:color="auto"/>
        <w:bottom w:val="none" w:sz="0" w:space="0" w:color="auto"/>
        <w:right w:val="none" w:sz="0" w:space="0" w:color="auto"/>
      </w:divBdr>
    </w:div>
    <w:div w:id="852181653">
      <w:bodyDiv w:val="1"/>
      <w:marLeft w:val="0"/>
      <w:marRight w:val="0"/>
      <w:marTop w:val="0"/>
      <w:marBottom w:val="0"/>
      <w:divBdr>
        <w:top w:val="none" w:sz="0" w:space="0" w:color="auto"/>
        <w:left w:val="none" w:sz="0" w:space="0" w:color="auto"/>
        <w:bottom w:val="none" w:sz="0" w:space="0" w:color="auto"/>
        <w:right w:val="none" w:sz="0" w:space="0" w:color="auto"/>
      </w:divBdr>
      <w:divsChild>
        <w:div w:id="596908916">
          <w:marLeft w:val="0"/>
          <w:marRight w:val="0"/>
          <w:marTop w:val="0"/>
          <w:marBottom w:val="0"/>
          <w:divBdr>
            <w:top w:val="none" w:sz="0" w:space="0" w:color="auto"/>
            <w:left w:val="none" w:sz="0" w:space="0" w:color="auto"/>
            <w:bottom w:val="none" w:sz="0" w:space="0" w:color="auto"/>
            <w:right w:val="none" w:sz="0" w:space="0" w:color="auto"/>
          </w:divBdr>
          <w:divsChild>
            <w:div w:id="2132435986">
              <w:marLeft w:val="0"/>
              <w:marRight w:val="0"/>
              <w:marTop w:val="0"/>
              <w:marBottom w:val="0"/>
              <w:divBdr>
                <w:top w:val="none" w:sz="0" w:space="0" w:color="auto"/>
                <w:left w:val="none" w:sz="0" w:space="0" w:color="auto"/>
                <w:bottom w:val="none" w:sz="0" w:space="0" w:color="auto"/>
                <w:right w:val="none" w:sz="0" w:space="0" w:color="auto"/>
              </w:divBdr>
              <w:divsChild>
                <w:div w:id="1903566320">
                  <w:marLeft w:val="0"/>
                  <w:marRight w:val="0"/>
                  <w:marTop w:val="0"/>
                  <w:marBottom w:val="0"/>
                  <w:divBdr>
                    <w:top w:val="none" w:sz="0" w:space="0" w:color="auto"/>
                    <w:left w:val="none" w:sz="0" w:space="0" w:color="auto"/>
                    <w:bottom w:val="none" w:sz="0" w:space="0" w:color="auto"/>
                    <w:right w:val="none" w:sz="0" w:space="0" w:color="auto"/>
                  </w:divBdr>
                  <w:divsChild>
                    <w:div w:id="1597785309">
                      <w:marLeft w:val="0"/>
                      <w:marRight w:val="0"/>
                      <w:marTop w:val="0"/>
                      <w:marBottom w:val="0"/>
                      <w:divBdr>
                        <w:top w:val="none" w:sz="0" w:space="0" w:color="auto"/>
                        <w:left w:val="none" w:sz="0" w:space="0" w:color="auto"/>
                        <w:bottom w:val="none" w:sz="0" w:space="0" w:color="auto"/>
                        <w:right w:val="none" w:sz="0" w:space="0" w:color="auto"/>
                      </w:divBdr>
                      <w:divsChild>
                        <w:div w:id="546913860">
                          <w:marLeft w:val="-225"/>
                          <w:marRight w:val="-225"/>
                          <w:marTop w:val="0"/>
                          <w:marBottom w:val="0"/>
                          <w:divBdr>
                            <w:top w:val="none" w:sz="0" w:space="0" w:color="auto"/>
                            <w:left w:val="none" w:sz="0" w:space="0" w:color="auto"/>
                            <w:bottom w:val="none" w:sz="0" w:space="0" w:color="auto"/>
                            <w:right w:val="none" w:sz="0" w:space="0" w:color="auto"/>
                          </w:divBdr>
                          <w:divsChild>
                            <w:div w:id="375004570">
                              <w:marLeft w:val="0"/>
                              <w:marRight w:val="0"/>
                              <w:marTop w:val="0"/>
                              <w:marBottom w:val="0"/>
                              <w:divBdr>
                                <w:top w:val="none" w:sz="0" w:space="0" w:color="auto"/>
                                <w:left w:val="none" w:sz="0" w:space="0" w:color="auto"/>
                                <w:bottom w:val="none" w:sz="0" w:space="0" w:color="auto"/>
                                <w:right w:val="none" w:sz="0" w:space="0" w:color="auto"/>
                              </w:divBdr>
                              <w:divsChild>
                                <w:div w:id="1645620241">
                                  <w:marLeft w:val="0"/>
                                  <w:marRight w:val="0"/>
                                  <w:marTop w:val="0"/>
                                  <w:marBottom w:val="0"/>
                                  <w:divBdr>
                                    <w:top w:val="none" w:sz="0" w:space="0" w:color="auto"/>
                                    <w:left w:val="none" w:sz="0" w:space="0" w:color="auto"/>
                                    <w:bottom w:val="none" w:sz="0" w:space="0" w:color="auto"/>
                                    <w:right w:val="none" w:sz="0" w:space="0" w:color="auto"/>
                                  </w:divBdr>
                                  <w:divsChild>
                                    <w:div w:id="1018773641">
                                      <w:marLeft w:val="0"/>
                                      <w:marRight w:val="0"/>
                                      <w:marTop w:val="0"/>
                                      <w:marBottom w:val="0"/>
                                      <w:divBdr>
                                        <w:top w:val="none" w:sz="0" w:space="0" w:color="auto"/>
                                        <w:left w:val="none" w:sz="0" w:space="0" w:color="auto"/>
                                        <w:bottom w:val="none" w:sz="0" w:space="0" w:color="auto"/>
                                        <w:right w:val="none" w:sz="0" w:space="0" w:color="auto"/>
                                      </w:divBdr>
                                      <w:divsChild>
                                        <w:div w:id="544759556">
                                          <w:marLeft w:val="0"/>
                                          <w:marRight w:val="0"/>
                                          <w:marTop w:val="0"/>
                                          <w:marBottom w:val="0"/>
                                          <w:divBdr>
                                            <w:top w:val="none" w:sz="0" w:space="0" w:color="auto"/>
                                            <w:left w:val="none" w:sz="0" w:space="0" w:color="auto"/>
                                            <w:bottom w:val="none" w:sz="0" w:space="0" w:color="auto"/>
                                            <w:right w:val="none" w:sz="0" w:space="0" w:color="auto"/>
                                          </w:divBdr>
                                          <w:divsChild>
                                            <w:div w:id="2134397888">
                                              <w:marLeft w:val="0"/>
                                              <w:marRight w:val="0"/>
                                              <w:marTop w:val="0"/>
                                              <w:marBottom w:val="0"/>
                                              <w:divBdr>
                                                <w:top w:val="none" w:sz="0" w:space="0" w:color="auto"/>
                                                <w:left w:val="none" w:sz="0" w:space="0" w:color="auto"/>
                                                <w:bottom w:val="none" w:sz="0" w:space="0" w:color="auto"/>
                                                <w:right w:val="none" w:sz="0" w:space="0" w:color="auto"/>
                                              </w:divBdr>
                                              <w:divsChild>
                                                <w:div w:id="1623612035">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738568">
      <w:bodyDiv w:val="1"/>
      <w:marLeft w:val="0"/>
      <w:marRight w:val="0"/>
      <w:marTop w:val="0"/>
      <w:marBottom w:val="0"/>
      <w:divBdr>
        <w:top w:val="none" w:sz="0" w:space="0" w:color="auto"/>
        <w:left w:val="none" w:sz="0" w:space="0" w:color="auto"/>
        <w:bottom w:val="none" w:sz="0" w:space="0" w:color="auto"/>
        <w:right w:val="none" w:sz="0" w:space="0" w:color="auto"/>
      </w:divBdr>
    </w:div>
    <w:div w:id="1204290928">
      <w:bodyDiv w:val="1"/>
      <w:marLeft w:val="0"/>
      <w:marRight w:val="0"/>
      <w:marTop w:val="0"/>
      <w:marBottom w:val="0"/>
      <w:divBdr>
        <w:top w:val="none" w:sz="0" w:space="0" w:color="auto"/>
        <w:left w:val="none" w:sz="0" w:space="0" w:color="auto"/>
        <w:bottom w:val="none" w:sz="0" w:space="0" w:color="auto"/>
        <w:right w:val="none" w:sz="0" w:space="0" w:color="auto"/>
      </w:divBdr>
    </w:div>
    <w:div w:id="1326472138">
      <w:bodyDiv w:val="1"/>
      <w:marLeft w:val="0"/>
      <w:marRight w:val="0"/>
      <w:marTop w:val="0"/>
      <w:marBottom w:val="0"/>
      <w:divBdr>
        <w:top w:val="none" w:sz="0" w:space="0" w:color="auto"/>
        <w:left w:val="none" w:sz="0" w:space="0" w:color="auto"/>
        <w:bottom w:val="none" w:sz="0" w:space="0" w:color="auto"/>
        <w:right w:val="none" w:sz="0" w:space="0" w:color="auto"/>
      </w:divBdr>
    </w:div>
    <w:div w:id="1409038057">
      <w:bodyDiv w:val="1"/>
      <w:marLeft w:val="0"/>
      <w:marRight w:val="0"/>
      <w:marTop w:val="0"/>
      <w:marBottom w:val="0"/>
      <w:divBdr>
        <w:top w:val="none" w:sz="0" w:space="0" w:color="auto"/>
        <w:left w:val="none" w:sz="0" w:space="0" w:color="auto"/>
        <w:bottom w:val="none" w:sz="0" w:space="0" w:color="auto"/>
        <w:right w:val="none" w:sz="0" w:space="0" w:color="auto"/>
      </w:divBdr>
      <w:divsChild>
        <w:div w:id="982201936">
          <w:marLeft w:val="0"/>
          <w:marRight w:val="0"/>
          <w:marTop w:val="0"/>
          <w:marBottom w:val="0"/>
          <w:divBdr>
            <w:top w:val="none" w:sz="0" w:space="0" w:color="auto"/>
            <w:left w:val="none" w:sz="0" w:space="0" w:color="auto"/>
            <w:bottom w:val="none" w:sz="0" w:space="0" w:color="auto"/>
            <w:right w:val="none" w:sz="0" w:space="0" w:color="auto"/>
          </w:divBdr>
          <w:divsChild>
            <w:div w:id="1953123665">
              <w:marLeft w:val="0"/>
              <w:marRight w:val="0"/>
              <w:marTop w:val="0"/>
              <w:marBottom w:val="150"/>
              <w:divBdr>
                <w:top w:val="none" w:sz="0" w:space="0" w:color="auto"/>
                <w:left w:val="none" w:sz="0" w:space="0" w:color="auto"/>
                <w:bottom w:val="single" w:sz="6" w:space="8" w:color="DDDDDD"/>
                <w:right w:val="none" w:sz="0" w:space="0" w:color="auto"/>
              </w:divBdr>
            </w:div>
          </w:divsChild>
        </w:div>
        <w:div w:id="332610790">
          <w:marLeft w:val="-1125"/>
          <w:marRight w:val="0"/>
          <w:marTop w:val="0"/>
          <w:marBottom w:val="0"/>
          <w:divBdr>
            <w:top w:val="none" w:sz="0" w:space="0" w:color="auto"/>
            <w:left w:val="none" w:sz="0" w:space="0" w:color="auto"/>
            <w:bottom w:val="none" w:sz="0" w:space="0" w:color="auto"/>
            <w:right w:val="none" w:sz="0" w:space="0" w:color="auto"/>
          </w:divBdr>
          <w:divsChild>
            <w:div w:id="1121877238">
              <w:marLeft w:val="0"/>
              <w:marRight w:val="0"/>
              <w:marTop w:val="0"/>
              <w:marBottom w:val="0"/>
              <w:divBdr>
                <w:top w:val="none" w:sz="0" w:space="0" w:color="auto"/>
                <w:left w:val="none" w:sz="0" w:space="0" w:color="auto"/>
                <w:bottom w:val="none" w:sz="0" w:space="0" w:color="auto"/>
                <w:right w:val="none" w:sz="0" w:space="0" w:color="auto"/>
              </w:divBdr>
            </w:div>
          </w:divsChild>
        </w:div>
        <w:div w:id="1460108092">
          <w:marLeft w:val="0"/>
          <w:marRight w:val="0"/>
          <w:marTop w:val="0"/>
          <w:marBottom w:val="0"/>
          <w:divBdr>
            <w:top w:val="none" w:sz="0" w:space="0" w:color="auto"/>
            <w:left w:val="none" w:sz="0" w:space="0" w:color="auto"/>
            <w:bottom w:val="none" w:sz="0" w:space="0" w:color="auto"/>
            <w:right w:val="none" w:sz="0" w:space="0" w:color="auto"/>
          </w:divBdr>
          <w:divsChild>
            <w:div w:id="1277715442">
              <w:marLeft w:val="0"/>
              <w:marRight w:val="0"/>
              <w:marTop w:val="0"/>
              <w:marBottom w:val="0"/>
              <w:divBdr>
                <w:top w:val="none" w:sz="0" w:space="0" w:color="auto"/>
                <w:left w:val="none" w:sz="0" w:space="0" w:color="auto"/>
                <w:bottom w:val="none" w:sz="0" w:space="0" w:color="auto"/>
                <w:right w:val="none" w:sz="0" w:space="0" w:color="auto"/>
              </w:divBdr>
            </w:div>
          </w:divsChild>
        </w:div>
        <w:div w:id="1185290424">
          <w:marLeft w:val="0"/>
          <w:marRight w:val="0"/>
          <w:marTop w:val="0"/>
          <w:marBottom w:val="300"/>
          <w:divBdr>
            <w:top w:val="none" w:sz="0" w:space="0" w:color="auto"/>
            <w:left w:val="none" w:sz="0" w:space="0" w:color="auto"/>
            <w:bottom w:val="none" w:sz="0" w:space="0" w:color="auto"/>
            <w:right w:val="none" w:sz="0" w:space="0" w:color="auto"/>
          </w:divBdr>
        </w:div>
        <w:div w:id="1380083669">
          <w:marLeft w:val="0"/>
          <w:marRight w:val="0"/>
          <w:marTop w:val="0"/>
          <w:marBottom w:val="0"/>
          <w:divBdr>
            <w:top w:val="none" w:sz="0" w:space="0" w:color="auto"/>
            <w:left w:val="none" w:sz="0" w:space="0" w:color="auto"/>
            <w:bottom w:val="none" w:sz="0" w:space="0" w:color="auto"/>
            <w:right w:val="none" w:sz="0" w:space="0" w:color="auto"/>
          </w:divBdr>
        </w:div>
        <w:div w:id="32538468">
          <w:marLeft w:val="0"/>
          <w:marRight w:val="0"/>
          <w:marTop w:val="300"/>
          <w:marBottom w:val="0"/>
          <w:divBdr>
            <w:top w:val="none" w:sz="0" w:space="0" w:color="auto"/>
            <w:left w:val="none" w:sz="0" w:space="0" w:color="auto"/>
            <w:bottom w:val="none" w:sz="0" w:space="0" w:color="auto"/>
            <w:right w:val="none" w:sz="0" w:space="0" w:color="auto"/>
          </w:divBdr>
        </w:div>
        <w:div w:id="1111316146">
          <w:marLeft w:val="0"/>
          <w:marRight w:val="0"/>
          <w:marTop w:val="300"/>
          <w:marBottom w:val="0"/>
          <w:divBdr>
            <w:top w:val="none" w:sz="0" w:space="0" w:color="auto"/>
            <w:left w:val="none" w:sz="0" w:space="0" w:color="auto"/>
            <w:bottom w:val="none" w:sz="0" w:space="0" w:color="auto"/>
            <w:right w:val="none" w:sz="0" w:space="0" w:color="auto"/>
          </w:divBdr>
        </w:div>
        <w:div w:id="2113864569">
          <w:marLeft w:val="0"/>
          <w:marRight w:val="0"/>
          <w:marTop w:val="150"/>
          <w:marBottom w:val="0"/>
          <w:divBdr>
            <w:top w:val="none" w:sz="0" w:space="0" w:color="auto"/>
            <w:left w:val="none" w:sz="0" w:space="0" w:color="auto"/>
            <w:bottom w:val="none" w:sz="0" w:space="0" w:color="auto"/>
            <w:right w:val="none" w:sz="0" w:space="0" w:color="auto"/>
          </w:divBdr>
        </w:div>
        <w:div w:id="946039543">
          <w:marLeft w:val="0"/>
          <w:marRight w:val="0"/>
          <w:marTop w:val="150"/>
          <w:marBottom w:val="0"/>
          <w:divBdr>
            <w:top w:val="none" w:sz="0" w:space="0" w:color="auto"/>
            <w:left w:val="none" w:sz="0" w:space="0" w:color="auto"/>
            <w:bottom w:val="none" w:sz="0" w:space="0" w:color="auto"/>
            <w:right w:val="none" w:sz="0" w:space="0" w:color="auto"/>
          </w:divBdr>
        </w:div>
        <w:div w:id="935014972">
          <w:marLeft w:val="0"/>
          <w:marRight w:val="0"/>
          <w:marTop w:val="150"/>
          <w:marBottom w:val="0"/>
          <w:divBdr>
            <w:top w:val="none" w:sz="0" w:space="0" w:color="auto"/>
            <w:left w:val="none" w:sz="0" w:space="0" w:color="auto"/>
            <w:bottom w:val="none" w:sz="0" w:space="0" w:color="auto"/>
            <w:right w:val="none" w:sz="0" w:space="0" w:color="auto"/>
          </w:divBdr>
        </w:div>
        <w:div w:id="1211308920">
          <w:marLeft w:val="0"/>
          <w:marRight w:val="0"/>
          <w:marTop w:val="300"/>
          <w:marBottom w:val="0"/>
          <w:divBdr>
            <w:top w:val="none" w:sz="0" w:space="0" w:color="auto"/>
            <w:left w:val="none" w:sz="0" w:space="0" w:color="auto"/>
            <w:bottom w:val="none" w:sz="0" w:space="0" w:color="auto"/>
            <w:right w:val="none" w:sz="0" w:space="0" w:color="auto"/>
          </w:divBdr>
        </w:div>
      </w:divsChild>
    </w:div>
    <w:div w:id="1486702809">
      <w:bodyDiv w:val="1"/>
      <w:marLeft w:val="0"/>
      <w:marRight w:val="0"/>
      <w:marTop w:val="0"/>
      <w:marBottom w:val="0"/>
      <w:divBdr>
        <w:top w:val="none" w:sz="0" w:space="0" w:color="auto"/>
        <w:left w:val="none" w:sz="0" w:space="0" w:color="auto"/>
        <w:bottom w:val="none" w:sz="0" w:space="0" w:color="auto"/>
        <w:right w:val="none" w:sz="0" w:space="0" w:color="auto"/>
      </w:divBdr>
      <w:divsChild>
        <w:div w:id="1256136853">
          <w:marLeft w:val="0"/>
          <w:marRight w:val="0"/>
          <w:marTop w:val="0"/>
          <w:marBottom w:val="0"/>
          <w:divBdr>
            <w:top w:val="none" w:sz="0" w:space="0" w:color="auto"/>
            <w:left w:val="none" w:sz="0" w:space="0" w:color="auto"/>
            <w:bottom w:val="none" w:sz="0" w:space="0" w:color="auto"/>
            <w:right w:val="none" w:sz="0" w:space="0" w:color="auto"/>
          </w:divBdr>
          <w:divsChild>
            <w:div w:id="1087848331">
              <w:marLeft w:val="0"/>
              <w:marRight w:val="0"/>
              <w:marTop w:val="0"/>
              <w:marBottom w:val="0"/>
              <w:divBdr>
                <w:top w:val="single" w:sz="6" w:space="8" w:color="919B9C"/>
                <w:left w:val="single" w:sz="6" w:space="8" w:color="919B9C"/>
                <w:bottom w:val="single" w:sz="6" w:space="8" w:color="919B9C"/>
                <w:right w:val="single" w:sz="6" w:space="8" w:color="919B9C"/>
              </w:divBdr>
              <w:divsChild>
                <w:div w:id="123423985">
                  <w:marLeft w:val="0"/>
                  <w:marRight w:val="0"/>
                  <w:marTop w:val="0"/>
                  <w:marBottom w:val="0"/>
                  <w:divBdr>
                    <w:top w:val="none" w:sz="0" w:space="0" w:color="auto"/>
                    <w:left w:val="none" w:sz="0" w:space="0" w:color="auto"/>
                    <w:bottom w:val="none" w:sz="0" w:space="0" w:color="auto"/>
                    <w:right w:val="none" w:sz="0" w:space="0" w:color="auto"/>
                  </w:divBdr>
                  <w:divsChild>
                    <w:div w:id="1366176978">
                      <w:marLeft w:val="0"/>
                      <w:marRight w:val="0"/>
                      <w:marTop w:val="0"/>
                      <w:marBottom w:val="0"/>
                      <w:divBdr>
                        <w:top w:val="none" w:sz="0" w:space="0" w:color="auto"/>
                        <w:left w:val="none" w:sz="0" w:space="0" w:color="auto"/>
                        <w:bottom w:val="none" w:sz="0" w:space="0" w:color="auto"/>
                        <w:right w:val="none" w:sz="0" w:space="0" w:color="auto"/>
                      </w:divBdr>
                    </w:div>
                    <w:div w:id="1735204721">
                      <w:marLeft w:val="0"/>
                      <w:marRight w:val="0"/>
                      <w:marTop w:val="0"/>
                      <w:marBottom w:val="0"/>
                      <w:divBdr>
                        <w:top w:val="none" w:sz="0" w:space="0" w:color="auto"/>
                        <w:left w:val="none" w:sz="0" w:space="0" w:color="auto"/>
                        <w:bottom w:val="none" w:sz="0" w:space="0" w:color="auto"/>
                        <w:right w:val="none" w:sz="0" w:space="0" w:color="auto"/>
                      </w:divBdr>
                    </w:div>
                    <w:div w:id="10636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11236">
      <w:bodyDiv w:val="1"/>
      <w:marLeft w:val="0"/>
      <w:marRight w:val="0"/>
      <w:marTop w:val="0"/>
      <w:marBottom w:val="0"/>
      <w:divBdr>
        <w:top w:val="none" w:sz="0" w:space="0" w:color="auto"/>
        <w:left w:val="none" w:sz="0" w:space="0" w:color="auto"/>
        <w:bottom w:val="none" w:sz="0" w:space="0" w:color="auto"/>
        <w:right w:val="none" w:sz="0" w:space="0" w:color="auto"/>
      </w:divBdr>
    </w:div>
    <w:div w:id="1897232318">
      <w:bodyDiv w:val="1"/>
      <w:marLeft w:val="0"/>
      <w:marRight w:val="0"/>
      <w:marTop w:val="0"/>
      <w:marBottom w:val="0"/>
      <w:divBdr>
        <w:top w:val="none" w:sz="0" w:space="0" w:color="auto"/>
        <w:left w:val="none" w:sz="0" w:space="0" w:color="auto"/>
        <w:bottom w:val="none" w:sz="0" w:space="0" w:color="auto"/>
        <w:right w:val="none" w:sz="0" w:space="0" w:color="auto"/>
      </w:divBdr>
    </w:div>
    <w:div w:id="2006391932">
      <w:bodyDiv w:val="1"/>
      <w:marLeft w:val="0"/>
      <w:marRight w:val="0"/>
      <w:marTop w:val="0"/>
      <w:marBottom w:val="0"/>
      <w:divBdr>
        <w:top w:val="none" w:sz="0" w:space="0" w:color="auto"/>
        <w:left w:val="none" w:sz="0" w:space="0" w:color="auto"/>
        <w:bottom w:val="none" w:sz="0" w:space="0" w:color="auto"/>
        <w:right w:val="none" w:sz="0" w:space="0" w:color="auto"/>
      </w:divBdr>
    </w:div>
    <w:div w:id="2047097975">
      <w:bodyDiv w:val="1"/>
      <w:marLeft w:val="0"/>
      <w:marRight w:val="0"/>
      <w:marTop w:val="0"/>
      <w:marBottom w:val="0"/>
      <w:divBdr>
        <w:top w:val="none" w:sz="0" w:space="0" w:color="auto"/>
        <w:left w:val="none" w:sz="0" w:space="0" w:color="auto"/>
        <w:bottom w:val="none" w:sz="0" w:space="0" w:color="auto"/>
        <w:right w:val="none" w:sz="0" w:space="0" w:color="auto"/>
      </w:divBdr>
      <w:divsChild>
        <w:div w:id="436217210">
          <w:marLeft w:val="0"/>
          <w:marRight w:val="0"/>
          <w:marTop w:val="0"/>
          <w:marBottom w:val="0"/>
          <w:divBdr>
            <w:top w:val="none" w:sz="0" w:space="0" w:color="auto"/>
            <w:left w:val="none" w:sz="0" w:space="0" w:color="auto"/>
            <w:bottom w:val="none" w:sz="0" w:space="0" w:color="auto"/>
            <w:right w:val="none" w:sz="0" w:space="0" w:color="auto"/>
          </w:divBdr>
          <w:divsChild>
            <w:div w:id="1167403939">
              <w:marLeft w:val="0"/>
              <w:marRight w:val="0"/>
              <w:marTop w:val="0"/>
              <w:marBottom w:val="0"/>
              <w:divBdr>
                <w:top w:val="single" w:sz="6" w:space="8" w:color="919B9C"/>
                <w:left w:val="single" w:sz="6" w:space="8" w:color="919B9C"/>
                <w:bottom w:val="single" w:sz="6" w:space="8" w:color="919B9C"/>
                <w:right w:val="single" w:sz="6" w:space="8" w:color="919B9C"/>
              </w:divBdr>
              <w:divsChild>
                <w:div w:id="915045879">
                  <w:marLeft w:val="0"/>
                  <w:marRight w:val="0"/>
                  <w:marTop w:val="0"/>
                  <w:marBottom w:val="0"/>
                  <w:divBdr>
                    <w:top w:val="none" w:sz="0" w:space="0" w:color="auto"/>
                    <w:left w:val="none" w:sz="0" w:space="0" w:color="auto"/>
                    <w:bottom w:val="none" w:sz="0" w:space="0" w:color="auto"/>
                    <w:right w:val="none" w:sz="0" w:space="0" w:color="auto"/>
                  </w:divBdr>
                  <w:divsChild>
                    <w:div w:id="1341547422">
                      <w:marLeft w:val="0"/>
                      <w:marRight w:val="0"/>
                      <w:marTop w:val="0"/>
                      <w:marBottom w:val="0"/>
                      <w:divBdr>
                        <w:top w:val="none" w:sz="0" w:space="0" w:color="auto"/>
                        <w:left w:val="none" w:sz="0" w:space="0" w:color="auto"/>
                        <w:bottom w:val="none" w:sz="0" w:space="0" w:color="auto"/>
                        <w:right w:val="none" w:sz="0" w:space="0" w:color="auto"/>
                      </w:divBdr>
                    </w:div>
                    <w:div w:id="14261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4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B55F4-FBFF-4CCC-8C4B-FFB758CEF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2360</Words>
  <Characters>12749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11</cp:revision>
  <cp:lastPrinted>2024-03-22T11:56:00Z</cp:lastPrinted>
  <dcterms:created xsi:type="dcterms:W3CDTF">2024-03-21T13:02:00Z</dcterms:created>
  <dcterms:modified xsi:type="dcterms:W3CDTF">2024-03-22T11:58:00Z</dcterms:modified>
</cp:coreProperties>
</file>