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A9286" w14:textId="20E26BF6" w:rsidR="0003426F" w:rsidRPr="00B96FF7" w:rsidRDefault="0003426F" w:rsidP="00947504">
      <w:pPr>
        <w:spacing w:before="120" w:after="120"/>
        <w:jc w:val="center"/>
        <w:rPr>
          <w:b/>
          <w:sz w:val="24"/>
          <w:szCs w:val="24"/>
        </w:rPr>
      </w:pPr>
      <w:r w:rsidRPr="00C8198B">
        <w:rPr>
          <w:b/>
          <w:sz w:val="24"/>
          <w:szCs w:val="24"/>
        </w:rPr>
        <w:t>PARECER JURÍDICO</w:t>
      </w:r>
    </w:p>
    <w:p w14:paraId="7764209A" w14:textId="64607FE0" w:rsidR="0003426F" w:rsidRDefault="0003426F" w:rsidP="00947504">
      <w:pPr>
        <w:spacing w:before="120" w:after="120"/>
        <w:ind w:firstLine="17"/>
        <w:jc w:val="both"/>
        <w:rPr>
          <w:sz w:val="24"/>
          <w:szCs w:val="24"/>
          <w:u w:val="single"/>
        </w:rPr>
      </w:pPr>
      <w:r w:rsidRPr="00C8198B">
        <w:rPr>
          <w:sz w:val="24"/>
          <w:szCs w:val="24"/>
          <w:u w:val="single"/>
        </w:rPr>
        <w:t>REFERÊNCIA: PROJETO DE LEI NÚMERO Nº</w:t>
      </w:r>
      <w:r w:rsidR="00B96FF7">
        <w:rPr>
          <w:sz w:val="24"/>
          <w:szCs w:val="24"/>
          <w:u w:val="single"/>
        </w:rPr>
        <w:t xml:space="preserve"> 0055</w:t>
      </w:r>
      <w:r w:rsidRPr="00C8198B">
        <w:rPr>
          <w:sz w:val="24"/>
          <w:szCs w:val="24"/>
          <w:u w:val="single"/>
        </w:rPr>
        <w:t xml:space="preserve">, DE </w:t>
      </w:r>
      <w:r>
        <w:rPr>
          <w:sz w:val="24"/>
          <w:szCs w:val="24"/>
          <w:u w:val="single"/>
        </w:rPr>
        <w:t>1</w:t>
      </w:r>
      <w:r w:rsidR="00B96FF7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 DE </w:t>
      </w:r>
      <w:r w:rsidR="00B96FF7">
        <w:rPr>
          <w:sz w:val="24"/>
          <w:szCs w:val="24"/>
          <w:u w:val="single"/>
        </w:rPr>
        <w:t>ABRIL</w:t>
      </w:r>
      <w:r>
        <w:rPr>
          <w:sz w:val="24"/>
          <w:szCs w:val="24"/>
          <w:u w:val="single"/>
        </w:rPr>
        <w:t xml:space="preserve"> DE 202</w:t>
      </w:r>
      <w:r w:rsidR="00B96FF7">
        <w:rPr>
          <w:sz w:val="24"/>
          <w:szCs w:val="24"/>
          <w:u w:val="single"/>
        </w:rPr>
        <w:t>4</w:t>
      </w:r>
      <w:r w:rsidRPr="00C8198B">
        <w:rPr>
          <w:sz w:val="24"/>
          <w:szCs w:val="24"/>
          <w:u w:val="single"/>
        </w:rPr>
        <w:t xml:space="preserve">, </w:t>
      </w:r>
      <w:r w:rsidR="00B96FF7" w:rsidRPr="00656ED2">
        <w:rPr>
          <w:bCs/>
          <w:sz w:val="24"/>
          <w:szCs w:val="24"/>
          <w:u w:val="single"/>
        </w:rPr>
        <w:t>DE AUTORIA DA MESA DA CÂMARA MUNICIPAL</w:t>
      </w:r>
      <w:r w:rsidRPr="00C8198B">
        <w:rPr>
          <w:sz w:val="24"/>
          <w:szCs w:val="24"/>
          <w:u w:val="single"/>
        </w:rPr>
        <w:t>, QU</w:t>
      </w:r>
      <w:r w:rsidR="00B96FF7" w:rsidRPr="00C8198B">
        <w:rPr>
          <w:sz w:val="24"/>
          <w:szCs w:val="24"/>
          <w:u w:val="single"/>
        </w:rPr>
        <w:t xml:space="preserve">E </w:t>
      </w:r>
      <w:r w:rsidR="00B96FF7" w:rsidRPr="00655ABA">
        <w:rPr>
          <w:sz w:val="24"/>
          <w:szCs w:val="24"/>
          <w:u w:val="single"/>
        </w:rPr>
        <w:t>REVOGA</w:t>
      </w:r>
      <w:r w:rsidR="00B96FF7">
        <w:rPr>
          <w:sz w:val="24"/>
          <w:szCs w:val="24"/>
          <w:u w:val="single"/>
        </w:rPr>
        <w:t xml:space="preserve"> </w:t>
      </w:r>
      <w:r w:rsidR="00B96FF7" w:rsidRPr="00B96FF7">
        <w:rPr>
          <w:sz w:val="24"/>
          <w:szCs w:val="24"/>
          <w:u w:val="single"/>
        </w:rPr>
        <w:t>A LEI N º 6.511, DE 12 DE SETEMBRO DE 2023</w:t>
      </w:r>
      <w:r w:rsidR="00B96FF7">
        <w:rPr>
          <w:sz w:val="24"/>
          <w:szCs w:val="24"/>
          <w:u w:val="single"/>
        </w:rPr>
        <w:t>.</w:t>
      </w:r>
    </w:p>
    <w:p w14:paraId="5D77521C" w14:textId="77777777" w:rsidR="008C7411" w:rsidRDefault="008C7411" w:rsidP="00947504">
      <w:pPr>
        <w:spacing w:before="120" w:after="120"/>
        <w:jc w:val="both"/>
        <w:rPr>
          <w:sz w:val="24"/>
          <w:szCs w:val="24"/>
        </w:rPr>
      </w:pPr>
    </w:p>
    <w:p w14:paraId="1F460180" w14:textId="074EE56A" w:rsidR="002F5DB6" w:rsidRDefault="002F5DB6" w:rsidP="00947504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03426F" w:rsidRPr="00BA268A">
        <w:rPr>
          <w:sz w:val="24"/>
          <w:szCs w:val="24"/>
        </w:rPr>
        <w:t>Projeto de Lei de autoria d</w:t>
      </w:r>
      <w:r w:rsidR="00B96FF7">
        <w:rPr>
          <w:sz w:val="24"/>
          <w:szCs w:val="24"/>
        </w:rPr>
        <w:t xml:space="preserve">a Mesa </w:t>
      </w:r>
      <w:r w:rsidR="00DD65B2">
        <w:rPr>
          <w:sz w:val="24"/>
          <w:szCs w:val="24"/>
        </w:rPr>
        <w:t>Diretora</w:t>
      </w:r>
      <w:r w:rsidR="0003426F" w:rsidRPr="00BA268A">
        <w:rPr>
          <w:sz w:val="24"/>
          <w:szCs w:val="24"/>
        </w:rPr>
        <w:t xml:space="preserve">, objetiva </w:t>
      </w:r>
      <w:r w:rsidR="0003426F">
        <w:rPr>
          <w:sz w:val="24"/>
          <w:szCs w:val="24"/>
        </w:rPr>
        <w:t>r</w:t>
      </w:r>
      <w:r w:rsidR="0003426F" w:rsidRPr="00655ABA">
        <w:rPr>
          <w:sz w:val="24"/>
          <w:szCs w:val="24"/>
        </w:rPr>
        <w:t>evoga</w:t>
      </w:r>
      <w:r w:rsidR="0003426F">
        <w:rPr>
          <w:sz w:val="24"/>
          <w:szCs w:val="24"/>
        </w:rPr>
        <w:t>r</w:t>
      </w:r>
      <w:r w:rsidR="0003426F" w:rsidRPr="00655ABA">
        <w:rPr>
          <w:sz w:val="24"/>
          <w:szCs w:val="24"/>
        </w:rPr>
        <w:t xml:space="preserve"> a Lei nº</w:t>
      </w:r>
      <w:r w:rsidR="00B96FF7">
        <w:rPr>
          <w:sz w:val="24"/>
          <w:szCs w:val="24"/>
        </w:rPr>
        <w:t xml:space="preserve"> 6.511</w:t>
      </w:r>
      <w:r w:rsidR="0003426F" w:rsidRPr="00655ABA">
        <w:rPr>
          <w:sz w:val="24"/>
          <w:szCs w:val="24"/>
        </w:rPr>
        <w:t>, de 1</w:t>
      </w:r>
      <w:r w:rsidR="00B96FF7">
        <w:rPr>
          <w:sz w:val="24"/>
          <w:szCs w:val="24"/>
        </w:rPr>
        <w:t>2</w:t>
      </w:r>
      <w:r w:rsidR="0003426F" w:rsidRPr="00655ABA">
        <w:rPr>
          <w:sz w:val="24"/>
          <w:szCs w:val="24"/>
        </w:rPr>
        <w:t xml:space="preserve"> de dezembro de 20</w:t>
      </w:r>
      <w:r w:rsidR="00B96FF7">
        <w:rPr>
          <w:sz w:val="24"/>
          <w:szCs w:val="24"/>
        </w:rPr>
        <w:t>23</w:t>
      </w:r>
      <w:r w:rsidR="0003426F" w:rsidRPr="00655ABA">
        <w:rPr>
          <w:sz w:val="24"/>
          <w:szCs w:val="24"/>
        </w:rPr>
        <w:t xml:space="preserve">, </w:t>
      </w:r>
      <w:r w:rsidR="00B96FF7">
        <w:rPr>
          <w:sz w:val="24"/>
          <w:szCs w:val="24"/>
        </w:rPr>
        <w:t xml:space="preserve">que </w:t>
      </w:r>
      <w:r w:rsidR="00947504">
        <w:rPr>
          <w:sz w:val="24"/>
          <w:szCs w:val="24"/>
        </w:rPr>
        <w:t>fixou</w:t>
      </w:r>
      <w:r w:rsidR="00B96FF7" w:rsidRPr="00B96FF7">
        <w:rPr>
          <w:sz w:val="24"/>
          <w:szCs w:val="24"/>
        </w:rPr>
        <w:t xml:space="preserve"> os subsídios dos </w:t>
      </w:r>
      <w:r w:rsidR="008B7A13">
        <w:rPr>
          <w:sz w:val="24"/>
          <w:szCs w:val="24"/>
        </w:rPr>
        <w:t>v</w:t>
      </w:r>
      <w:r w:rsidR="00B96FF7" w:rsidRPr="00B96FF7">
        <w:rPr>
          <w:sz w:val="24"/>
          <w:szCs w:val="24"/>
        </w:rPr>
        <w:t xml:space="preserve">ereadores e do </w:t>
      </w:r>
      <w:r w:rsidR="008B7A13">
        <w:rPr>
          <w:sz w:val="24"/>
          <w:szCs w:val="24"/>
        </w:rPr>
        <w:t>p</w:t>
      </w:r>
      <w:r w:rsidR="00B96FF7" w:rsidRPr="00B96FF7">
        <w:rPr>
          <w:sz w:val="24"/>
          <w:szCs w:val="24"/>
        </w:rPr>
        <w:t xml:space="preserve">residente </w:t>
      </w:r>
      <w:r w:rsidR="008B7A13">
        <w:rPr>
          <w:sz w:val="24"/>
          <w:szCs w:val="24"/>
        </w:rPr>
        <w:t>para próxima legislatura</w:t>
      </w:r>
      <w:r w:rsidR="00B96FF7" w:rsidRPr="00B96FF7">
        <w:rPr>
          <w:sz w:val="24"/>
          <w:szCs w:val="24"/>
        </w:rPr>
        <w:t xml:space="preserve"> </w:t>
      </w:r>
      <w:r w:rsidR="008B7A13">
        <w:rPr>
          <w:sz w:val="24"/>
          <w:szCs w:val="24"/>
        </w:rPr>
        <w:t>(</w:t>
      </w:r>
      <w:r w:rsidR="00B96FF7" w:rsidRPr="00B96FF7">
        <w:rPr>
          <w:sz w:val="24"/>
          <w:szCs w:val="24"/>
        </w:rPr>
        <w:t>2025/2028</w:t>
      </w:r>
      <w:r w:rsidR="008B7A13">
        <w:rPr>
          <w:sz w:val="24"/>
          <w:szCs w:val="24"/>
        </w:rPr>
        <w:t>)</w:t>
      </w:r>
      <w:r w:rsidR="008C7411">
        <w:rPr>
          <w:sz w:val="24"/>
          <w:szCs w:val="24"/>
        </w:rPr>
        <w:t>.</w:t>
      </w:r>
    </w:p>
    <w:p w14:paraId="3CCB5B34" w14:textId="1EBA523C" w:rsidR="009F6F96" w:rsidRDefault="002F5DB6" w:rsidP="00947504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C7411">
        <w:rPr>
          <w:sz w:val="24"/>
          <w:szCs w:val="24"/>
        </w:rPr>
        <w:t>lei que se pretende revogar</w:t>
      </w:r>
      <w:r w:rsidR="00871FF9">
        <w:rPr>
          <w:sz w:val="24"/>
          <w:szCs w:val="24"/>
        </w:rPr>
        <w:t xml:space="preserve"> trata de matéria que deveria ser aprovada por resolução, </w:t>
      </w:r>
      <w:proofErr w:type="gramStart"/>
      <w:r w:rsidR="00871FF9">
        <w:rPr>
          <w:sz w:val="24"/>
          <w:szCs w:val="24"/>
        </w:rPr>
        <w:t>que</w:t>
      </w:r>
      <w:proofErr w:type="gramEnd"/>
      <w:r w:rsidR="00871FF9">
        <w:rPr>
          <w:sz w:val="24"/>
          <w:szCs w:val="24"/>
        </w:rPr>
        <w:t xml:space="preserve"> no entanto,</w:t>
      </w:r>
      <w:r w:rsidR="008C7411">
        <w:rPr>
          <w:sz w:val="24"/>
          <w:szCs w:val="24"/>
        </w:rPr>
        <w:t xml:space="preserve"> fora materializada </w:t>
      </w:r>
      <w:r w:rsidR="00871FF9">
        <w:rPr>
          <w:sz w:val="24"/>
          <w:szCs w:val="24"/>
        </w:rPr>
        <w:t xml:space="preserve">por meio </w:t>
      </w:r>
      <w:r w:rsidR="008C7411">
        <w:rPr>
          <w:sz w:val="24"/>
          <w:szCs w:val="24"/>
        </w:rPr>
        <w:t xml:space="preserve">de lei. Baseando-se na </w:t>
      </w:r>
      <w:r w:rsidR="00A76CA7">
        <w:rPr>
          <w:sz w:val="24"/>
          <w:szCs w:val="24"/>
        </w:rPr>
        <w:t xml:space="preserve">recomendação </w:t>
      </w:r>
      <w:r>
        <w:rPr>
          <w:sz w:val="24"/>
          <w:szCs w:val="24"/>
        </w:rPr>
        <w:t xml:space="preserve">do </w:t>
      </w:r>
      <w:r w:rsidR="00A76CA7">
        <w:rPr>
          <w:sz w:val="24"/>
          <w:szCs w:val="24"/>
        </w:rPr>
        <w:t>Tribunal de Contas do Estado de São Paulo</w:t>
      </w:r>
      <w:r>
        <w:rPr>
          <w:sz w:val="24"/>
          <w:szCs w:val="24"/>
        </w:rPr>
        <w:t xml:space="preserve">, alinhada com </w:t>
      </w:r>
      <w:r w:rsidR="00A76CA7">
        <w:rPr>
          <w:sz w:val="24"/>
          <w:szCs w:val="24"/>
        </w:rPr>
        <w:t xml:space="preserve">jurisprudências do </w:t>
      </w:r>
      <w:r w:rsidR="00871FF9">
        <w:rPr>
          <w:sz w:val="24"/>
          <w:szCs w:val="24"/>
        </w:rPr>
        <w:t>Supremo Tribunal Federal (STF) e</w:t>
      </w:r>
      <w:r w:rsidR="007232D4">
        <w:rPr>
          <w:sz w:val="24"/>
          <w:szCs w:val="24"/>
        </w:rPr>
        <w:t xml:space="preserve"> do Tribunal de Justiça de São Paulo (</w:t>
      </w:r>
      <w:r w:rsidR="00A76CA7">
        <w:rPr>
          <w:sz w:val="24"/>
          <w:szCs w:val="24"/>
        </w:rPr>
        <w:t>TJSP</w:t>
      </w:r>
      <w:r w:rsidR="007232D4">
        <w:rPr>
          <w:sz w:val="24"/>
          <w:szCs w:val="24"/>
        </w:rPr>
        <w:t>)</w:t>
      </w:r>
      <w:r w:rsidR="008C7411">
        <w:rPr>
          <w:sz w:val="24"/>
          <w:szCs w:val="24"/>
        </w:rPr>
        <w:t xml:space="preserve">, </w:t>
      </w:r>
      <w:r w:rsidR="00A76CA7">
        <w:rPr>
          <w:sz w:val="24"/>
          <w:szCs w:val="24"/>
        </w:rPr>
        <w:t>a fixação dos subsídios do</w:t>
      </w:r>
      <w:r w:rsidR="008B7A13">
        <w:rPr>
          <w:sz w:val="24"/>
          <w:szCs w:val="24"/>
        </w:rPr>
        <w:t>s v</w:t>
      </w:r>
      <w:r w:rsidR="00A76CA7">
        <w:rPr>
          <w:sz w:val="24"/>
          <w:szCs w:val="24"/>
        </w:rPr>
        <w:t xml:space="preserve">ereadores e </w:t>
      </w:r>
      <w:r w:rsidR="008B7A13">
        <w:rPr>
          <w:sz w:val="24"/>
          <w:szCs w:val="24"/>
        </w:rPr>
        <w:t>p</w:t>
      </w:r>
      <w:r w:rsidR="00A76CA7">
        <w:rPr>
          <w:sz w:val="24"/>
          <w:szCs w:val="24"/>
        </w:rPr>
        <w:t>residente</w:t>
      </w:r>
      <w:r>
        <w:rPr>
          <w:sz w:val="24"/>
          <w:szCs w:val="24"/>
        </w:rPr>
        <w:t>s</w:t>
      </w:r>
      <w:r w:rsidR="00A76CA7">
        <w:rPr>
          <w:sz w:val="24"/>
          <w:szCs w:val="24"/>
        </w:rPr>
        <w:t xml:space="preserve"> de Câmaras deve ser </w:t>
      </w:r>
      <w:r w:rsidR="00CA52BF">
        <w:rPr>
          <w:sz w:val="24"/>
          <w:szCs w:val="24"/>
        </w:rPr>
        <w:t>realizada por meio de Resolução</w:t>
      </w:r>
      <w:r w:rsidR="000D21F3">
        <w:rPr>
          <w:sz w:val="24"/>
          <w:szCs w:val="24"/>
        </w:rPr>
        <w:t>, co</w:t>
      </w:r>
      <w:r w:rsidR="008C7411">
        <w:rPr>
          <w:sz w:val="24"/>
          <w:szCs w:val="24"/>
        </w:rPr>
        <w:t>mo</w:t>
      </w:r>
      <w:r w:rsidR="008B7A13">
        <w:rPr>
          <w:sz w:val="24"/>
          <w:szCs w:val="24"/>
        </w:rPr>
        <w:t xml:space="preserve"> detalha</w:t>
      </w:r>
      <w:r w:rsidR="000D21F3">
        <w:rPr>
          <w:sz w:val="24"/>
          <w:szCs w:val="24"/>
        </w:rPr>
        <w:t xml:space="preserve"> </w:t>
      </w:r>
      <w:r w:rsidR="008B7A13">
        <w:rPr>
          <w:sz w:val="24"/>
          <w:szCs w:val="24"/>
        </w:rPr>
        <w:t xml:space="preserve">a </w:t>
      </w:r>
      <w:r w:rsidR="000D21F3">
        <w:rPr>
          <w:sz w:val="24"/>
          <w:szCs w:val="24"/>
        </w:rPr>
        <w:t>justificativa anexada ao Projeto</w:t>
      </w:r>
      <w:r w:rsidR="009F6F96">
        <w:rPr>
          <w:sz w:val="24"/>
          <w:szCs w:val="24"/>
        </w:rPr>
        <w:t>:</w:t>
      </w:r>
    </w:p>
    <w:p w14:paraId="0F78CCA6" w14:textId="77777777" w:rsidR="009F6F96" w:rsidRDefault="009F6F96" w:rsidP="00947504">
      <w:pPr>
        <w:spacing w:before="120" w:after="120"/>
        <w:rPr>
          <w:sz w:val="24"/>
          <w:szCs w:val="24"/>
        </w:rPr>
      </w:pPr>
    </w:p>
    <w:p w14:paraId="7D46A111" w14:textId="5DB1F7B5" w:rsidR="009F6F96" w:rsidRPr="009F6F96" w:rsidRDefault="009F6F96" w:rsidP="00947504">
      <w:pPr>
        <w:spacing w:before="120" w:after="120"/>
        <w:rPr>
          <w:i/>
          <w:iCs/>
          <w:sz w:val="24"/>
          <w:szCs w:val="24"/>
        </w:rPr>
      </w:pPr>
      <w:r w:rsidRPr="009F6F96">
        <w:rPr>
          <w:i/>
          <w:iCs/>
          <w:sz w:val="24"/>
          <w:szCs w:val="24"/>
        </w:rPr>
        <w:t>“JUSTIFICATIVA</w:t>
      </w:r>
    </w:p>
    <w:p w14:paraId="5CFD7574" w14:textId="77777777" w:rsidR="009F6F96" w:rsidRPr="009F6F96" w:rsidRDefault="009F6F96" w:rsidP="00947504">
      <w:pPr>
        <w:spacing w:before="120" w:after="120"/>
        <w:jc w:val="both"/>
        <w:rPr>
          <w:i/>
          <w:iCs/>
          <w:sz w:val="24"/>
          <w:szCs w:val="24"/>
        </w:rPr>
      </w:pPr>
      <w:r w:rsidRPr="009F6F96">
        <w:rPr>
          <w:i/>
          <w:iCs/>
          <w:sz w:val="24"/>
          <w:szCs w:val="24"/>
        </w:rPr>
        <w:t xml:space="preserve">O presente Projeto de Lei tem a finalidade de revogar a Lei 6.511/2023 que fixou os subsídios dos Vereadores e do Presidente da Câmara de Botucatu para a 19ª Legislatura (2025/2028). </w:t>
      </w:r>
    </w:p>
    <w:p w14:paraId="5F549AB9" w14:textId="77777777" w:rsidR="009F6F96" w:rsidRPr="009F6F96" w:rsidRDefault="009F6F96" w:rsidP="00947504">
      <w:pPr>
        <w:spacing w:before="120" w:after="120"/>
        <w:jc w:val="both"/>
        <w:rPr>
          <w:i/>
          <w:iCs/>
          <w:sz w:val="24"/>
          <w:szCs w:val="24"/>
        </w:rPr>
      </w:pPr>
      <w:r w:rsidRPr="009F6F96">
        <w:rPr>
          <w:i/>
          <w:iCs/>
          <w:sz w:val="24"/>
          <w:szCs w:val="24"/>
        </w:rPr>
        <w:t xml:space="preserve">A revogação se justifica diante de recomendação emitida pelo Tribunal de Contas do Estado de São Paulo, com amparo em jurisprudência do Supremo Tribunal Federal e Tribunal de Justiça do Estado de São Paulo, no sentido de que a fixação deve se materializar por meio de Resolução. </w:t>
      </w:r>
    </w:p>
    <w:p w14:paraId="38CD6BB6" w14:textId="77777777" w:rsidR="009F6F96" w:rsidRPr="009F6F96" w:rsidRDefault="009F6F96" w:rsidP="00947504">
      <w:pPr>
        <w:spacing w:before="120" w:after="120"/>
        <w:jc w:val="both"/>
        <w:rPr>
          <w:i/>
          <w:iCs/>
          <w:sz w:val="24"/>
          <w:szCs w:val="24"/>
        </w:rPr>
      </w:pPr>
      <w:r w:rsidRPr="009F6F96">
        <w:rPr>
          <w:i/>
          <w:iCs/>
          <w:sz w:val="24"/>
          <w:szCs w:val="24"/>
        </w:rPr>
        <w:t xml:space="preserve">Importante consignar que a necessária revogação será levada a efeito para que a fixação ocorra pelo instrumento jurídico recomendado – a Resolução. </w:t>
      </w:r>
    </w:p>
    <w:p w14:paraId="5DE1EA66" w14:textId="5D38FAE9" w:rsidR="008C7411" w:rsidRDefault="009F6F96" w:rsidP="00947504">
      <w:pPr>
        <w:spacing w:before="120" w:after="120"/>
        <w:jc w:val="both"/>
        <w:rPr>
          <w:i/>
          <w:iCs/>
          <w:sz w:val="24"/>
          <w:szCs w:val="24"/>
        </w:rPr>
      </w:pPr>
      <w:r w:rsidRPr="009F6F96">
        <w:rPr>
          <w:i/>
          <w:iCs/>
          <w:sz w:val="24"/>
          <w:szCs w:val="24"/>
        </w:rPr>
        <w:t>A iniciativa é dos membros da Mesa Diretora conforme previsto na Lei Orgânica e no Regimento Interno.”</w:t>
      </w:r>
    </w:p>
    <w:p w14:paraId="5B14B3D3" w14:textId="77777777" w:rsidR="00CA2DA6" w:rsidRDefault="00CA2DA6" w:rsidP="00947504">
      <w:pPr>
        <w:spacing w:before="120" w:after="120"/>
        <w:jc w:val="both"/>
        <w:rPr>
          <w:i/>
          <w:iCs/>
          <w:sz w:val="24"/>
          <w:szCs w:val="24"/>
        </w:rPr>
      </w:pPr>
    </w:p>
    <w:p w14:paraId="1F82D085" w14:textId="6CF18A41" w:rsidR="004242F2" w:rsidRDefault="00CA2DA6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64C73" w:rsidRPr="00655ABA">
        <w:rPr>
          <w:sz w:val="24"/>
          <w:szCs w:val="24"/>
        </w:rPr>
        <w:t>Lei nº</w:t>
      </w:r>
      <w:r w:rsidR="00464C73">
        <w:rPr>
          <w:sz w:val="24"/>
          <w:szCs w:val="24"/>
        </w:rPr>
        <w:t xml:space="preserve"> 6.511</w:t>
      </w:r>
      <w:r w:rsidR="00464C73" w:rsidRPr="00655ABA">
        <w:rPr>
          <w:sz w:val="24"/>
          <w:szCs w:val="24"/>
        </w:rPr>
        <w:t>, de 1</w:t>
      </w:r>
      <w:r w:rsidR="00464C73">
        <w:rPr>
          <w:sz w:val="24"/>
          <w:szCs w:val="24"/>
        </w:rPr>
        <w:t>2</w:t>
      </w:r>
      <w:r w:rsidR="00464C73" w:rsidRPr="00655ABA">
        <w:rPr>
          <w:sz w:val="24"/>
          <w:szCs w:val="24"/>
        </w:rPr>
        <w:t xml:space="preserve"> de dezembro de 20</w:t>
      </w:r>
      <w:r w:rsidR="00464C73">
        <w:rPr>
          <w:sz w:val="24"/>
          <w:szCs w:val="24"/>
        </w:rPr>
        <w:t xml:space="preserve">23, a qual o objetivo é ser </w:t>
      </w:r>
      <w:r>
        <w:rPr>
          <w:sz w:val="24"/>
          <w:szCs w:val="24"/>
        </w:rPr>
        <w:t>revogada</w:t>
      </w:r>
      <w:r w:rsidR="00464C73">
        <w:rPr>
          <w:sz w:val="24"/>
          <w:szCs w:val="24"/>
        </w:rPr>
        <w:t xml:space="preserve">, baseava-se em </w:t>
      </w:r>
      <w:r>
        <w:rPr>
          <w:sz w:val="24"/>
          <w:szCs w:val="24"/>
        </w:rPr>
        <w:t>ser materializada</w:t>
      </w:r>
      <w:r w:rsidR="00424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 w:rsidR="00464C73">
        <w:rPr>
          <w:sz w:val="24"/>
          <w:szCs w:val="24"/>
        </w:rPr>
        <w:t>l</w:t>
      </w:r>
      <w:r>
        <w:rPr>
          <w:sz w:val="24"/>
          <w:szCs w:val="24"/>
        </w:rPr>
        <w:t>ei</w:t>
      </w:r>
      <w:r w:rsidR="004242F2">
        <w:rPr>
          <w:sz w:val="24"/>
          <w:szCs w:val="24"/>
        </w:rPr>
        <w:t>,</w:t>
      </w:r>
      <w:r w:rsidR="00504B30" w:rsidRPr="00504B30">
        <w:rPr>
          <w:sz w:val="24"/>
          <w:szCs w:val="24"/>
        </w:rPr>
        <w:t xml:space="preserve"> </w:t>
      </w:r>
      <w:r w:rsidR="00464C73">
        <w:rPr>
          <w:sz w:val="24"/>
          <w:szCs w:val="24"/>
        </w:rPr>
        <w:t xml:space="preserve">em decorrência de normas da </w:t>
      </w:r>
      <w:r>
        <w:rPr>
          <w:sz w:val="24"/>
          <w:szCs w:val="24"/>
        </w:rPr>
        <w:t>Lei Orgânica e Regimento Interno do Município</w:t>
      </w:r>
      <w:r w:rsidR="004242F2">
        <w:rPr>
          <w:sz w:val="24"/>
          <w:szCs w:val="24"/>
        </w:rPr>
        <w:t>, devido a Constituição Federal dispor em seu artigo 29, inciso VI que tai</w:t>
      </w:r>
      <w:r w:rsidR="00036CDA">
        <w:rPr>
          <w:sz w:val="24"/>
          <w:szCs w:val="24"/>
        </w:rPr>
        <w:t>s critérios seriam estabelecidos por Lei Orgânica:</w:t>
      </w:r>
    </w:p>
    <w:p w14:paraId="14F31838" w14:textId="77777777" w:rsidR="004242F2" w:rsidRDefault="004242F2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E2E9642" w14:textId="1F3F0C38" w:rsidR="004242F2" w:rsidRPr="004242F2" w:rsidRDefault="00036CDA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4242F2" w:rsidRPr="004242F2">
        <w:rPr>
          <w:i/>
          <w:iCs/>
          <w:sz w:val="24"/>
          <w:szCs w:val="24"/>
        </w:rPr>
        <w:t>Art. 29. 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e os seguintes preceitos:</w:t>
      </w:r>
    </w:p>
    <w:p w14:paraId="15DB7526" w14:textId="5E5293A2" w:rsidR="004242F2" w:rsidRPr="004242F2" w:rsidRDefault="004242F2" w:rsidP="00947504">
      <w:pPr>
        <w:widowControl w:val="0"/>
        <w:autoSpaceDE w:val="0"/>
        <w:autoSpaceDN w:val="0"/>
        <w:adjustRightInd w:val="0"/>
        <w:ind w:left="709"/>
        <w:jc w:val="both"/>
        <w:rPr>
          <w:i/>
          <w:iCs/>
          <w:sz w:val="24"/>
          <w:szCs w:val="24"/>
        </w:rPr>
      </w:pPr>
      <w:r w:rsidRPr="004242F2">
        <w:rPr>
          <w:i/>
          <w:iCs/>
          <w:sz w:val="24"/>
          <w:szCs w:val="24"/>
        </w:rPr>
        <w:t>...</w:t>
      </w:r>
    </w:p>
    <w:p w14:paraId="4F030C7D" w14:textId="5CEE1E96" w:rsidR="004242F2" w:rsidRDefault="004242F2" w:rsidP="00947504">
      <w:pPr>
        <w:widowControl w:val="0"/>
        <w:autoSpaceDE w:val="0"/>
        <w:autoSpaceDN w:val="0"/>
        <w:adjustRightInd w:val="0"/>
        <w:ind w:left="709"/>
        <w:jc w:val="both"/>
        <w:rPr>
          <w:i/>
          <w:iCs/>
          <w:sz w:val="24"/>
          <w:szCs w:val="24"/>
        </w:rPr>
      </w:pPr>
      <w:r w:rsidRPr="004242F2">
        <w:rPr>
          <w:i/>
          <w:iCs/>
          <w:sz w:val="24"/>
          <w:szCs w:val="24"/>
        </w:rPr>
        <w:t xml:space="preserve">VI - </w:t>
      </w:r>
      <w:proofErr w:type="gramStart"/>
      <w:r w:rsidRPr="004242F2">
        <w:rPr>
          <w:i/>
          <w:iCs/>
          <w:sz w:val="24"/>
          <w:szCs w:val="24"/>
        </w:rPr>
        <w:t>o</w:t>
      </w:r>
      <w:proofErr w:type="gramEnd"/>
      <w:r w:rsidRPr="004242F2">
        <w:rPr>
          <w:i/>
          <w:iCs/>
          <w:sz w:val="24"/>
          <w:szCs w:val="24"/>
        </w:rPr>
        <w:t xml:space="preserve"> </w:t>
      </w:r>
      <w:r w:rsidRPr="00036CDA">
        <w:rPr>
          <w:i/>
          <w:iCs/>
          <w:sz w:val="24"/>
          <w:szCs w:val="24"/>
          <w:u w:val="single"/>
        </w:rPr>
        <w:t xml:space="preserve">subsídio dos Vereadores será fixado pelas respectivas Câmaras Municipais em cada legislatura para a </w:t>
      </w:r>
      <w:proofErr w:type="spellStart"/>
      <w:r w:rsidRPr="00036CDA">
        <w:rPr>
          <w:i/>
          <w:iCs/>
          <w:sz w:val="24"/>
          <w:szCs w:val="24"/>
          <w:u w:val="single"/>
        </w:rPr>
        <w:t>subseqüente</w:t>
      </w:r>
      <w:proofErr w:type="spellEnd"/>
      <w:r w:rsidRPr="004242F2">
        <w:rPr>
          <w:i/>
          <w:iCs/>
          <w:sz w:val="24"/>
          <w:szCs w:val="24"/>
        </w:rPr>
        <w:t xml:space="preserve">, observado o que dispõe esta Constituição, observados os </w:t>
      </w:r>
      <w:r w:rsidRPr="00036CDA">
        <w:rPr>
          <w:i/>
          <w:iCs/>
          <w:sz w:val="24"/>
          <w:szCs w:val="24"/>
          <w:u w:val="single"/>
        </w:rPr>
        <w:t>critérios estabelecidos na respectiva Lei Orgânica</w:t>
      </w:r>
      <w:r w:rsidRPr="004242F2">
        <w:rPr>
          <w:i/>
          <w:iCs/>
          <w:sz w:val="24"/>
          <w:szCs w:val="24"/>
        </w:rPr>
        <w:t xml:space="preserve"> e os seguintes limites máximos:   </w:t>
      </w:r>
    </w:p>
    <w:p w14:paraId="740EAD92" w14:textId="77777777" w:rsidR="00036CDA" w:rsidRDefault="00036CDA" w:rsidP="00947504">
      <w:pPr>
        <w:widowControl w:val="0"/>
        <w:autoSpaceDE w:val="0"/>
        <w:autoSpaceDN w:val="0"/>
        <w:adjustRightInd w:val="0"/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...”</w:t>
      </w:r>
    </w:p>
    <w:p w14:paraId="5D119BD2" w14:textId="0729678D" w:rsid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Assim a lei a ser revogada, </w:t>
      </w:r>
      <w:r w:rsidRPr="00D550C9">
        <w:rPr>
          <w:sz w:val="24"/>
          <w:szCs w:val="24"/>
        </w:rPr>
        <w:t>de competência privativa da Câmara Municipal, encontra</w:t>
      </w:r>
      <w:r>
        <w:rPr>
          <w:sz w:val="24"/>
          <w:szCs w:val="24"/>
        </w:rPr>
        <w:t>va</w:t>
      </w:r>
      <w:r w:rsidRPr="00D550C9">
        <w:rPr>
          <w:sz w:val="24"/>
          <w:szCs w:val="24"/>
        </w:rPr>
        <w:t xml:space="preserve"> respaldo </w:t>
      </w:r>
      <w:r>
        <w:rPr>
          <w:sz w:val="24"/>
          <w:szCs w:val="24"/>
        </w:rPr>
        <w:t>n</w:t>
      </w:r>
      <w:r w:rsidRPr="00D550C9">
        <w:rPr>
          <w:sz w:val="24"/>
          <w:szCs w:val="24"/>
        </w:rPr>
        <w:t xml:space="preserve">os exatos termos do disposto nos artigos 15, inciso VII e 26, </w:t>
      </w:r>
      <w:r w:rsidRPr="00D550C9">
        <w:rPr>
          <w:i/>
          <w:sz w:val="24"/>
          <w:szCs w:val="24"/>
        </w:rPr>
        <w:t>caput</w:t>
      </w:r>
      <w:r w:rsidRPr="00D550C9">
        <w:rPr>
          <w:sz w:val="24"/>
          <w:szCs w:val="24"/>
        </w:rPr>
        <w:t xml:space="preserve"> e parágrafo primeiro, da Lei Orgânica do Município, e do artigo 12, IV, letra “b” do Regim</w:t>
      </w:r>
      <w:r>
        <w:rPr>
          <w:sz w:val="24"/>
          <w:szCs w:val="24"/>
        </w:rPr>
        <w:t>ento Interno desta Casa de Leis:</w:t>
      </w:r>
    </w:p>
    <w:p w14:paraId="5A764DB6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793BA02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Art. 15 Compete à Câmara Municipal, privativamente, dentre outras, as seguintes atribuições:</w:t>
      </w:r>
    </w:p>
    <w:p w14:paraId="495395B9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...</w:t>
      </w:r>
    </w:p>
    <w:p w14:paraId="26A3C07C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VII - </w:t>
      </w:r>
      <w:r w:rsidRPr="00D550C9">
        <w:rPr>
          <w:i/>
          <w:sz w:val="24"/>
          <w:szCs w:val="24"/>
          <w:u w:val="single"/>
        </w:rPr>
        <w:t>fixar, de uma para outra Legislatura, os subsídios dos Vereadores, do Prefeito, do Vice-Prefeito e dos Secretários Municipais, com observância ao art. 26</w:t>
      </w:r>
      <w:r w:rsidRPr="00D550C9">
        <w:rPr>
          <w:i/>
          <w:sz w:val="24"/>
          <w:szCs w:val="24"/>
        </w:rPr>
        <w:t>, e às normas constitucionais aplicáveis;</w:t>
      </w:r>
    </w:p>
    <w:p w14:paraId="731C2C8F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</w:p>
    <w:p w14:paraId="1AE67026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Art. 26 O subsídio dos Vereadores será fixado por </w:t>
      </w:r>
      <w:r w:rsidRPr="00F33493">
        <w:rPr>
          <w:b/>
          <w:i/>
          <w:sz w:val="24"/>
          <w:szCs w:val="24"/>
        </w:rPr>
        <w:t>lei</w:t>
      </w:r>
      <w:r w:rsidRPr="00D550C9">
        <w:rPr>
          <w:i/>
          <w:sz w:val="24"/>
          <w:szCs w:val="24"/>
        </w:rPr>
        <w:t xml:space="preserve"> de iniciativa da Câmara Municipal, em cada Legislatura</w:t>
      </w:r>
      <w:r w:rsidRPr="00D550C9">
        <w:rPr>
          <w:i/>
          <w:sz w:val="24"/>
          <w:szCs w:val="24"/>
          <w:u w:val="single"/>
        </w:rPr>
        <w:t>, até a última Sessão Ordinária do ano que anteceder a realização das eleições municipais, para a subsequente</w:t>
      </w:r>
      <w:r w:rsidRPr="00D550C9">
        <w:rPr>
          <w:i/>
          <w:sz w:val="24"/>
          <w:szCs w:val="24"/>
        </w:rPr>
        <w:t xml:space="preserve">, na razão de, </w:t>
      </w:r>
      <w:r w:rsidRPr="00D550C9">
        <w:rPr>
          <w:i/>
          <w:sz w:val="24"/>
          <w:szCs w:val="24"/>
          <w:u w:val="single"/>
        </w:rPr>
        <w:t>no máximo, 50%</w:t>
      </w:r>
      <w:r w:rsidRPr="00D550C9">
        <w:rPr>
          <w:i/>
          <w:sz w:val="24"/>
          <w:szCs w:val="24"/>
        </w:rPr>
        <w:t xml:space="preserve"> (cinquenta por cento) daquele </w:t>
      </w:r>
      <w:r w:rsidRPr="00D550C9">
        <w:rPr>
          <w:i/>
          <w:sz w:val="24"/>
          <w:szCs w:val="24"/>
          <w:u w:val="single"/>
        </w:rPr>
        <w:t>estabelecido, em espécie, para os Deputados Estaduais</w:t>
      </w:r>
      <w:r w:rsidRPr="00D550C9">
        <w:rPr>
          <w:i/>
          <w:sz w:val="24"/>
          <w:szCs w:val="24"/>
        </w:rPr>
        <w:t>, observado o que dispõem os artigos 39, § 4º, 57, § 7º, 150, II, 153, III e 153, § 2º, I, da Constituição Federal.</w:t>
      </w:r>
    </w:p>
    <w:p w14:paraId="15692192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§ 1º </w:t>
      </w:r>
      <w:r w:rsidRPr="00D550C9">
        <w:rPr>
          <w:i/>
          <w:sz w:val="24"/>
          <w:szCs w:val="24"/>
          <w:u w:val="single"/>
        </w:rPr>
        <w:t>O subsídio do Vereador investido no cargo de Presidente da Câmara Municipal, será fixado na mesma lei a que se refere o caput do presente artigo.</w:t>
      </w:r>
    </w:p>
    <w:p w14:paraId="7D39A79E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§ 2º REVOGADO. (Revogado pela Emenda à Lei Orgânica nº 46/2008)</w:t>
      </w:r>
    </w:p>
    <w:p w14:paraId="27E0407A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§ 3º O Vereador licenciado por motivo de saúde ou a missão do Município, fará jus à remuneração integral, observado o disposto no § 4º do art. 24.</w:t>
      </w:r>
    </w:p>
    <w:p w14:paraId="61164755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§ 4º O Vereador que até 30 (trinta) dias antes do término do seu mandato não apresentar ao Presidente da Câmara Municipal, declaração de bens atualizada, não perceberá seu subsídio.</w:t>
      </w:r>
    </w:p>
    <w:p w14:paraId="2EBB7EDE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§ 5º </w:t>
      </w:r>
      <w:r w:rsidRPr="00D550C9">
        <w:rPr>
          <w:i/>
          <w:sz w:val="24"/>
          <w:szCs w:val="24"/>
          <w:u w:val="single"/>
        </w:rPr>
        <w:t>O total da despesa com a remuneração dos Vereadores não poderá ultrapassar o montante de 5% (cinco por cento) da receita do Município.</w:t>
      </w:r>
    </w:p>
    <w:p w14:paraId="69FECF35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F6005CF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Art. 12 </w:t>
      </w:r>
      <w:r w:rsidRPr="00D550C9">
        <w:rPr>
          <w:i/>
          <w:sz w:val="24"/>
          <w:szCs w:val="24"/>
          <w:u w:val="single"/>
        </w:rPr>
        <w:t>Compete à Mesa</w:t>
      </w:r>
      <w:r w:rsidRPr="00D550C9">
        <w:rPr>
          <w:i/>
          <w:sz w:val="24"/>
          <w:szCs w:val="24"/>
        </w:rPr>
        <w:t>, dentre outras atribuições estabelecidas em Lei, neste Regimento ou por Resolução da Câmara, ou delas implicitamente decorrentes:</w:t>
      </w:r>
    </w:p>
    <w:p w14:paraId="51CBC312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...</w:t>
      </w:r>
    </w:p>
    <w:p w14:paraId="11076089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IV - </w:t>
      </w:r>
      <w:r w:rsidRPr="00D550C9">
        <w:rPr>
          <w:i/>
          <w:sz w:val="24"/>
          <w:szCs w:val="24"/>
          <w:u w:val="single"/>
        </w:rPr>
        <w:t xml:space="preserve">Propor </w:t>
      </w:r>
      <w:r w:rsidRPr="00947504">
        <w:rPr>
          <w:b/>
          <w:i/>
          <w:sz w:val="24"/>
          <w:szCs w:val="24"/>
          <w:u w:val="single"/>
        </w:rPr>
        <w:t>Projeto de Lei</w:t>
      </w:r>
      <w:r w:rsidRPr="00D550C9">
        <w:rPr>
          <w:i/>
          <w:sz w:val="24"/>
          <w:szCs w:val="24"/>
          <w:u w:val="single"/>
        </w:rPr>
        <w:t xml:space="preserve"> que disponha sobre:</w:t>
      </w:r>
    </w:p>
    <w:p w14:paraId="630F16D3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>a) autorização para abertura de créditos adicionais, quando o recurso a ser utilizado for proveniente de anulação de dotação da Câmara;</w:t>
      </w:r>
    </w:p>
    <w:p w14:paraId="54EB7930" w14:textId="77777777" w:rsidR="00D550C9" w:rsidRP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D550C9">
        <w:rPr>
          <w:i/>
          <w:sz w:val="24"/>
          <w:szCs w:val="24"/>
        </w:rPr>
        <w:t xml:space="preserve">b) </w:t>
      </w:r>
      <w:r w:rsidRPr="00D550C9">
        <w:rPr>
          <w:i/>
          <w:sz w:val="24"/>
          <w:szCs w:val="24"/>
          <w:u w:val="single"/>
        </w:rPr>
        <w:t xml:space="preserve">remuneração </w:t>
      </w:r>
      <w:r w:rsidRPr="00D550C9">
        <w:rPr>
          <w:i/>
          <w:sz w:val="24"/>
          <w:szCs w:val="24"/>
        </w:rPr>
        <w:t xml:space="preserve">dos servidores da Câmara e os subsídios do Prefeito, Vice-Prefeito, Secretários Municipais, </w:t>
      </w:r>
      <w:r w:rsidRPr="00D550C9">
        <w:rPr>
          <w:i/>
          <w:sz w:val="24"/>
          <w:szCs w:val="24"/>
          <w:u w:val="single"/>
        </w:rPr>
        <w:t xml:space="preserve">dos </w:t>
      </w:r>
      <w:r w:rsidRPr="00947504">
        <w:rPr>
          <w:b/>
          <w:i/>
          <w:sz w:val="24"/>
          <w:szCs w:val="24"/>
          <w:u w:val="single"/>
        </w:rPr>
        <w:t>Vereadores</w:t>
      </w:r>
      <w:r w:rsidRPr="00D550C9">
        <w:rPr>
          <w:i/>
          <w:sz w:val="24"/>
          <w:szCs w:val="24"/>
          <w:u w:val="single"/>
        </w:rPr>
        <w:t xml:space="preserve"> e do Presidente da Câmara Municipal de Botucatu, observadas as disposições da Constituição Federal</w:t>
      </w:r>
      <w:r w:rsidRPr="00D550C9">
        <w:rPr>
          <w:i/>
          <w:sz w:val="24"/>
          <w:szCs w:val="24"/>
        </w:rPr>
        <w:t>;</w:t>
      </w:r>
    </w:p>
    <w:p w14:paraId="4004B00B" w14:textId="77777777" w:rsid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76870C6" w14:textId="71EEDFDA" w:rsidR="00464C73" w:rsidRPr="00036CDA" w:rsidRDefault="00464C73" w:rsidP="00947504">
      <w:pPr>
        <w:widowControl w:val="0"/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No entanto, a forma correta, conforme notificação do Tribunal de Contas de São Paulo à esta Câmara Municipal, é a Resolução:</w:t>
      </w:r>
    </w:p>
    <w:p w14:paraId="37AF3EE7" w14:textId="77777777" w:rsidR="00464C73" w:rsidRDefault="00464C73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277AD56" w14:textId="42327CF8" w:rsidR="00464C73" w:rsidRDefault="00464C73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9A1D11">
        <w:rPr>
          <w:i/>
          <w:sz w:val="24"/>
          <w:szCs w:val="24"/>
        </w:rPr>
        <w:t>DESPACHOS DO CONSELHEIRO SIDNEY</w:t>
      </w:r>
      <w:r>
        <w:rPr>
          <w:i/>
          <w:sz w:val="24"/>
          <w:szCs w:val="24"/>
        </w:rPr>
        <w:t xml:space="preserve"> </w:t>
      </w:r>
      <w:r w:rsidRPr="009A1D11">
        <w:rPr>
          <w:i/>
          <w:sz w:val="24"/>
          <w:szCs w:val="24"/>
        </w:rPr>
        <w:t>ESTANISLAU BERALDO</w:t>
      </w:r>
    </w:p>
    <w:p w14:paraId="04419E1A" w14:textId="77777777" w:rsidR="00464C73" w:rsidRDefault="00464C73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>D E S P A C H O</w:t>
      </w:r>
      <w:r>
        <w:rPr>
          <w:i/>
          <w:sz w:val="24"/>
          <w:szCs w:val="24"/>
        </w:rPr>
        <w:t xml:space="preserve"> </w:t>
      </w:r>
      <w:r w:rsidRPr="009A1D11">
        <w:rPr>
          <w:i/>
          <w:sz w:val="24"/>
          <w:szCs w:val="24"/>
        </w:rPr>
        <w:t xml:space="preserve">15/04/2024-PROCESSO: 00006010.989.24-2 </w:t>
      </w:r>
    </w:p>
    <w:p w14:paraId="645B0776" w14:textId="77777777" w:rsidR="00464C73" w:rsidRDefault="00464C73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 xml:space="preserve">ÓRGÃO: CAMARA MUNICIPAL DE BOTUCATU (CNPJ 01.096.235/0001-91) </w:t>
      </w:r>
    </w:p>
    <w:p w14:paraId="133A26AB" w14:textId="77777777" w:rsidR="00464C73" w:rsidRDefault="00464C73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 xml:space="preserve">ASSUNTO: Contas de Câmara - Exercício de 2025 </w:t>
      </w:r>
    </w:p>
    <w:p w14:paraId="38EA17B5" w14:textId="2FE09B8B" w:rsidR="00464C73" w:rsidRDefault="00464C73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 xml:space="preserve">EXERCÍCIO: 2025 INSTRUÇÃO POR: UR-02 Trata-se de procedimento efetivado pela UR-02 </w:t>
      </w:r>
      <w:proofErr w:type="gramStart"/>
      <w:r w:rsidRPr="009A1D11">
        <w:rPr>
          <w:i/>
          <w:sz w:val="24"/>
          <w:szCs w:val="24"/>
        </w:rPr>
        <w:t>( Evento</w:t>
      </w:r>
      <w:proofErr w:type="gramEnd"/>
      <w:r w:rsidRPr="009A1D11">
        <w:rPr>
          <w:i/>
          <w:sz w:val="24"/>
          <w:szCs w:val="24"/>
        </w:rPr>
        <w:t xml:space="preserve"> 13.4 ), em atendimento ao disposto no item 4.7.3.3 da Ordem de Serviço SDG nº 01/2023, de 15/03/2023, deste Tribunal. No exame procedido sobre o ato </w:t>
      </w:r>
      <w:proofErr w:type="spellStart"/>
      <w:r w:rsidRPr="009A1D11">
        <w:rPr>
          <w:i/>
          <w:sz w:val="24"/>
          <w:szCs w:val="24"/>
        </w:rPr>
        <w:t>fixatório</w:t>
      </w:r>
      <w:proofErr w:type="spellEnd"/>
      <w:r w:rsidRPr="009A1D11">
        <w:rPr>
          <w:i/>
          <w:sz w:val="24"/>
          <w:szCs w:val="24"/>
        </w:rPr>
        <w:t xml:space="preserve"> dos subsídios do Presidente da Câmara e dos Vereadores do Legislativo Municipal de Botucatu, para a Legislatura 2025/2028, a Fiscalização constatou o atendimento aos limites impostos no artigo 29, inciso VI, da Constituição Federal. No entanto,</w:t>
      </w:r>
      <w:r w:rsidRPr="007232D4">
        <w:rPr>
          <w:b/>
          <w:bCs/>
          <w:i/>
          <w:sz w:val="24"/>
          <w:szCs w:val="24"/>
        </w:rPr>
        <w:t xml:space="preserve"> </w:t>
      </w:r>
      <w:r w:rsidRPr="004242F2">
        <w:rPr>
          <w:i/>
          <w:sz w:val="24"/>
          <w:szCs w:val="24"/>
          <w:u w:val="single"/>
        </w:rPr>
        <w:t>a fixação ocorreu mediante a edição</w:t>
      </w:r>
      <w:r w:rsidRPr="007232D4">
        <w:rPr>
          <w:b/>
          <w:bCs/>
          <w:i/>
          <w:sz w:val="24"/>
          <w:szCs w:val="24"/>
          <w:u w:val="single"/>
        </w:rPr>
        <w:t xml:space="preserve"> </w:t>
      </w:r>
      <w:r w:rsidRPr="004242F2">
        <w:rPr>
          <w:i/>
          <w:sz w:val="24"/>
          <w:szCs w:val="24"/>
          <w:u w:val="single"/>
        </w:rPr>
        <w:t>da</w:t>
      </w:r>
      <w:r w:rsidRPr="007232D4">
        <w:rPr>
          <w:b/>
          <w:bCs/>
          <w:i/>
          <w:sz w:val="24"/>
          <w:szCs w:val="24"/>
          <w:u w:val="single"/>
        </w:rPr>
        <w:t xml:space="preserve"> Lei nº 6.511,de 12/09/23</w:t>
      </w:r>
      <w:r w:rsidRPr="00293A16">
        <w:rPr>
          <w:i/>
          <w:sz w:val="24"/>
          <w:szCs w:val="24"/>
          <w:u w:val="single"/>
        </w:rPr>
        <w:t xml:space="preserve">, a qual, sancionada pelo Chefe do Poder Executivo, </w:t>
      </w:r>
      <w:r w:rsidRPr="004242F2">
        <w:rPr>
          <w:b/>
          <w:bCs/>
          <w:i/>
          <w:sz w:val="24"/>
          <w:szCs w:val="24"/>
          <w:u w:val="single"/>
        </w:rPr>
        <w:t>não é o instrumento jurídico adequado para essa finalidade</w:t>
      </w:r>
      <w:r w:rsidRPr="00293A16">
        <w:rPr>
          <w:i/>
          <w:sz w:val="24"/>
          <w:szCs w:val="24"/>
          <w:u w:val="single"/>
        </w:rPr>
        <w:t xml:space="preserve">, já que referido </w:t>
      </w:r>
      <w:r w:rsidRPr="00504B30">
        <w:rPr>
          <w:b/>
          <w:bCs/>
          <w:i/>
          <w:sz w:val="24"/>
          <w:szCs w:val="24"/>
          <w:u w:val="single"/>
        </w:rPr>
        <w:t>ato deveria ser fixado por meio de Resolução</w:t>
      </w:r>
      <w:r w:rsidRPr="00293A16">
        <w:rPr>
          <w:i/>
          <w:sz w:val="24"/>
          <w:szCs w:val="24"/>
          <w:u w:val="single"/>
        </w:rPr>
        <w:t>, consoante decidido na Ação Direta de Inconstitucionalidade nº 125.269.0/9-00 (2006), e orientação contida no Manual de Gestão Financeira de Prefeituras e Câmaras Municipais</w:t>
      </w:r>
      <w:r w:rsidRPr="009A1D11">
        <w:rPr>
          <w:i/>
          <w:sz w:val="24"/>
          <w:szCs w:val="24"/>
        </w:rPr>
        <w:t xml:space="preserve"> com as regras de últi</w:t>
      </w:r>
      <w:r>
        <w:rPr>
          <w:i/>
          <w:sz w:val="24"/>
          <w:szCs w:val="24"/>
        </w:rPr>
        <w:t>mo ano de mandato e da legisla</w:t>
      </w:r>
      <w:r w:rsidRPr="009A1D11">
        <w:rPr>
          <w:i/>
          <w:sz w:val="24"/>
          <w:szCs w:val="24"/>
        </w:rPr>
        <w:t xml:space="preserve">ção eleitoral, confeccionado por este Tribunal. De igual modo, a jurisprudência do Supremo Tribunal Federal assim decidiu, conforme ementa in </w:t>
      </w:r>
      <w:proofErr w:type="spellStart"/>
      <w:r w:rsidRPr="009A1D11">
        <w:rPr>
          <w:i/>
          <w:sz w:val="24"/>
          <w:szCs w:val="24"/>
        </w:rPr>
        <w:t>verbis</w:t>
      </w:r>
      <w:proofErr w:type="spellEnd"/>
      <w:r w:rsidRPr="009A1D11">
        <w:rPr>
          <w:i/>
          <w:sz w:val="24"/>
          <w:szCs w:val="24"/>
        </w:rPr>
        <w:t xml:space="preserve">: "DIREITO CONSTITUCIONAL. AGRAVO REGIMENTAL EM RECURSO EXTRAORDINÁRIO. VEREADORES. FIXAÇÃO DE SUBSÍDIOS. COMPETÊNCIA DA CÂMARA MUNICIPAL. INCONSTITUCIONALIDADE DE LEI </w:t>
      </w:r>
      <w:r>
        <w:rPr>
          <w:i/>
          <w:sz w:val="24"/>
          <w:szCs w:val="24"/>
        </w:rPr>
        <w:t>MUNICIPAL EM FACE DA CONSTITUI</w:t>
      </w:r>
      <w:r w:rsidRPr="009A1D11">
        <w:rPr>
          <w:i/>
          <w:sz w:val="24"/>
          <w:szCs w:val="24"/>
        </w:rPr>
        <w:t>ÇÃO ESTADUAL. OFENSA AO ART. 29, VI, DA CONSTITUIÇÃO FEDERAL: INEXISTÊNCIA. 1. A norma municipal foi declarada inconstitucional pelo órgão especial do TJ/SP, por vio</w:t>
      </w:r>
      <w:r>
        <w:rPr>
          <w:i/>
          <w:sz w:val="24"/>
          <w:szCs w:val="24"/>
        </w:rPr>
        <w:t>lação ao art. 144 da Constitui</w:t>
      </w:r>
      <w:r w:rsidRPr="009A1D11">
        <w:rPr>
          <w:i/>
          <w:sz w:val="24"/>
          <w:szCs w:val="24"/>
        </w:rPr>
        <w:t>ção do Estado de São Paulo. 2. A fixação de subsídios de vereadores é de competência exclusiva da Câmara Municipal, a qual deve respeitar as prescrições estabelecidas na Lei Or</w:t>
      </w:r>
      <w:r>
        <w:rPr>
          <w:i/>
          <w:sz w:val="24"/>
          <w:szCs w:val="24"/>
        </w:rPr>
        <w:t>gânica Municipal, na Constitui</w:t>
      </w:r>
      <w:r w:rsidRPr="009A1D11">
        <w:rPr>
          <w:i/>
          <w:sz w:val="24"/>
          <w:szCs w:val="24"/>
        </w:rPr>
        <w:t xml:space="preserve">ção do respectivo Estado, bem como na Constituição Federal. 3. Permaneceu </w:t>
      </w:r>
      <w:proofErr w:type="spellStart"/>
      <w:r w:rsidRPr="009A1D11">
        <w:rPr>
          <w:i/>
          <w:sz w:val="24"/>
          <w:szCs w:val="24"/>
        </w:rPr>
        <w:t>inatacado</w:t>
      </w:r>
      <w:proofErr w:type="spellEnd"/>
      <w:r w:rsidRPr="009A1D11">
        <w:rPr>
          <w:i/>
          <w:sz w:val="24"/>
          <w:szCs w:val="24"/>
        </w:rPr>
        <w:t xml:space="preserve">, nas razões recursais, fundamento suficiente para a manutenção do acórdão recorrido. 4. Agravo Regimental a que se nega provimento." (RE 494.253-AgR, Rel. </w:t>
      </w:r>
      <w:proofErr w:type="spellStart"/>
      <w:r w:rsidRPr="009A1D11">
        <w:rPr>
          <w:i/>
          <w:sz w:val="24"/>
          <w:szCs w:val="24"/>
        </w:rPr>
        <w:t>Min.Ellen</w:t>
      </w:r>
      <w:proofErr w:type="spellEnd"/>
      <w:r w:rsidRPr="009A1D11">
        <w:rPr>
          <w:i/>
          <w:sz w:val="24"/>
          <w:szCs w:val="24"/>
        </w:rPr>
        <w:t xml:space="preserve"> Grace, julgamento em 22-02-2011, Segunda Turma, DJE de 15-03-2011)". Assim, considerando que qualquer alteração no ato </w:t>
      </w:r>
      <w:proofErr w:type="spellStart"/>
      <w:r w:rsidRPr="009A1D11">
        <w:rPr>
          <w:i/>
          <w:sz w:val="24"/>
          <w:szCs w:val="24"/>
        </w:rPr>
        <w:t>fixatório</w:t>
      </w:r>
      <w:proofErr w:type="spellEnd"/>
      <w:r w:rsidRPr="009A1D11">
        <w:rPr>
          <w:i/>
          <w:sz w:val="24"/>
          <w:szCs w:val="24"/>
        </w:rPr>
        <w:t xml:space="preserve"> deve ocorrer antes do </w:t>
      </w:r>
      <w:r w:rsidRPr="009A1D11">
        <w:rPr>
          <w:i/>
          <w:sz w:val="24"/>
          <w:szCs w:val="24"/>
        </w:rPr>
        <w:lastRenderedPageBreak/>
        <w:t xml:space="preserve">pleito municipal, </w:t>
      </w:r>
      <w:r w:rsidRPr="00293A16">
        <w:rPr>
          <w:i/>
          <w:sz w:val="24"/>
          <w:szCs w:val="24"/>
          <w:u w:val="single"/>
        </w:rPr>
        <w:t>fica o Presidente da Câmara cientificado para que avalie a conveniência de efetuar a correção da matéria nos termos dispostos no artigo 29, VI, da Constituição Federal evitando, com isso, transtornos quando da apreciação de suas futuras contas anuais por esta Corte.</w:t>
      </w:r>
      <w:r w:rsidRPr="009A1D11">
        <w:rPr>
          <w:i/>
          <w:sz w:val="24"/>
          <w:szCs w:val="24"/>
        </w:rPr>
        <w:t xml:space="preserve"> Notícias sobre as providências adotadas deverão ser encaminhadas a este Relator, no prazo de 15 (quinze) dias úteis. Publique-se.</w:t>
      </w:r>
      <w:r>
        <w:rPr>
          <w:i/>
          <w:sz w:val="24"/>
          <w:szCs w:val="24"/>
        </w:rPr>
        <w:t>”</w:t>
      </w:r>
    </w:p>
    <w:p w14:paraId="60DC142A" w14:textId="539D1FCF" w:rsidR="00504B30" w:rsidRDefault="00504B30" w:rsidP="00947504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36E18D8C" w14:textId="2A185315" w:rsidR="007232D4" w:rsidRDefault="007232D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O Tribunal de Contas do Estado de São Paulo, </w:t>
      </w:r>
      <w:r w:rsidR="002B5338">
        <w:rPr>
          <w:iCs/>
          <w:sz w:val="24"/>
          <w:szCs w:val="24"/>
        </w:rPr>
        <w:t xml:space="preserve">fundamentou que </w:t>
      </w:r>
      <w:r w:rsidR="00604DD1">
        <w:rPr>
          <w:iCs/>
          <w:sz w:val="24"/>
          <w:szCs w:val="24"/>
        </w:rPr>
        <w:t>a</w:t>
      </w:r>
      <w:r w:rsidR="00036CDA">
        <w:rPr>
          <w:iCs/>
          <w:sz w:val="24"/>
          <w:szCs w:val="24"/>
        </w:rPr>
        <w:t xml:space="preserve"> matéria deve ser realizada por Resolução</w:t>
      </w:r>
      <w:r w:rsidR="00604DD1">
        <w:rPr>
          <w:iCs/>
          <w:sz w:val="24"/>
          <w:szCs w:val="24"/>
        </w:rPr>
        <w:t>, conforme</w:t>
      </w:r>
      <w:r>
        <w:rPr>
          <w:iCs/>
          <w:sz w:val="24"/>
          <w:szCs w:val="24"/>
        </w:rPr>
        <w:t xml:space="preserve"> entendimento</w:t>
      </w:r>
      <w:r w:rsidRPr="007232D4">
        <w:rPr>
          <w:sz w:val="24"/>
          <w:szCs w:val="24"/>
        </w:rPr>
        <w:t xml:space="preserve"> </w:t>
      </w:r>
      <w:r>
        <w:rPr>
          <w:sz w:val="24"/>
          <w:szCs w:val="24"/>
        </w:rPr>
        <w:t>mais recente do Supremo Tribunal Federal, do Tribunal de Justiça de São Paulo, seguido pelo Manual do Tribunal de Contas do Estado de São Paulo (página 87), em respeito a</w:t>
      </w:r>
      <w:r w:rsidR="00604DD1">
        <w:rPr>
          <w:sz w:val="24"/>
          <w:szCs w:val="24"/>
        </w:rPr>
        <w:t>o princípio fundamental da</w:t>
      </w:r>
      <w:r>
        <w:rPr>
          <w:sz w:val="24"/>
          <w:szCs w:val="24"/>
        </w:rPr>
        <w:t xml:space="preserve"> Tripartição e Independência entre os Poderes</w:t>
      </w:r>
      <w:r w:rsidR="00604DD1">
        <w:rPr>
          <w:sz w:val="24"/>
          <w:szCs w:val="24"/>
        </w:rPr>
        <w:t>, como</w:t>
      </w:r>
      <w:r w:rsidR="00871FF9">
        <w:rPr>
          <w:sz w:val="24"/>
          <w:szCs w:val="24"/>
        </w:rPr>
        <w:t xml:space="preserve"> se nota a seguir:</w:t>
      </w:r>
      <w:r w:rsidR="00604DD1">
        <w:rPr>
          <w:sz w:val="24"/>
          <w:szCs w:val="24"/>
        </w:rPr>
        <w:t xml:space="preserve"> </w:t>
      </w:r>
    </w:p>
    <w:p w14:paraId="06000409" w14:textId="77777777" w:rsidR="007232D4" w:rsidRDefault="007232D4" w:rsidP="00947504">
      <w:pPr>
        <w:widowControl w:val="0"/>
        <w:autoSpaceDE w:val="0"/>
        <w:autoSpaceDN w:val="0"/>
        <w:adjustRightInd w:val="0"/>
        <w:ind w:firstLine="2827"/>
        <w:jc w:val="both"/>
        <w:rPr>
          <w:sz w:val="24"/>
          <w:szCs w:val="24"/>
        </w:rPr>
      </w:pPr>
    </w:p>
    <w:p w14:paraId="49A78E62" w14:textId="77777777" w:rsidR="007232D4" w:rsidRPr="00605879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  <w:u w:val="single"/>
        </w:rPr>
      </w:pPr>
      <w:r w:rsidRPr="00605879">
        <w:rPr>
          <w:i/>
          <w:sz w:val="24"/>
          <w:szCs w:val="24"/>
          <w:u w:val="single"/>
        </w:rPr>
        <w:t>Manual TCE-SP 2019: Gestão Financeira de Prefeituras e Câmaras Municipais com as regras do último ano de mandato e da legislação eleitoral</w:t>
      </w:r>
    </w:p>
    <w:p w14:paraId="3C0E1986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 xml:space="preserve">5.2 Modo </w:t>
      </w:r>
      <w:proofErr w:type="spellStart"/>
      <w:r w:rsidRPr="00C575BD">
        <w:rPr>
          <w:i/>
          <w:sz w:val="24"/>
          <w:szCs w:val="24"/>
        </w:rPr>
        <w:t>fixatório</w:t>
      </w:r>
      <w:proofErr w:type="spellEnd"/>
    </w:p>
    <w:p w14:paraId="03F5EDF1" w14:textId="77777777" w:rsidR="007232D4" w:rsidRPr="00784D0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  <w:u w:val="single"/>
        </w:rPr>
      </w:pPr>
      <w:r w:rsidRPr="00784D0D">
        <w:rPr>
          <w:i/>
          <w:sz w:val="24"/>
          <w:szCs w:val="24"/>
          <w:u w:val="single"/>
        </w:rPr>
        <w:t>A despeito da norma que solicita lei para reajustar o subsídio (art. 37, X da CF), a fixação remuneratória do Edil acontece por Resolução da Câmara e, não, por lei sujeita à sanção ou veto do Prefeito.</w:t>
      </w:r>
    </w:p>
    <w:p w14:paraId="0CB5FC3D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>De fato, se pretendesse lei formal para o subsídio da Edilidade, o legislador constituinte diria isso, de modo claro e inequívoco, assim como fez para os agentes políticos do Executivo (art. 29, V da CF):</w:t>
      </w:r>
    </w:p>
    <w:p w14:paraId="3C9A60CA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 xml:space="preserve">V - </w:t>
      </w:r>
      <w:proofErr w:type="gramStart"/>
      <w:r w:rsidRPr="00C575BD">
        <w:rPr>
          <w:i/>
          <w:sz w:val="24"/>
          <w:szCs w:val="24"/>
        </w:rPr>
        <w:t>subsídios</w:t>
      </w:r>
      <w:proofErr w:type="gramEnd"/>
      <w:r w:rsidRPr="00C575BD">
        <w:rPr>
          <w:i/>
          <w:sz w:val="24"/>
          <w:szCs w:val="24"/>
        </w:rPr>
        <w:t xml:space="preserve"> do Prefeito, do Vice-Prefeito e dos Secretários Municipais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 xml:space="preserve">fixados por </w:t>
      </w:r>
      <w:r w:rsidRPr="00784D0D">
        <w:rPr>
          <w:i/>
          <w:sz w:val="24"/>
          <w:szCs w:val="24"/>
          <w:u w:val="single"/>
        </w:rPr>
        <w:t>lei</w:t>
      </w:r>
      <w:r w:rsidRPr="00C575BD">
        <w:rPr>
          <w:i/>
          <w:sz w:val="24"/>
          <w:szCs w:val="24"/>
        </w:rPr>
        <w:t xml:space="preserve"> de iniciativa da Câmara Municipal, observado o que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 xml:space="preserve">dispõem os </w:t>
      </w:r>
      <w:proofErr w:type="spellStart"/>
      <w:r w:rsidRPr="00C575BD">
        <w:rPr>
          <w:i/>
          <w:sz w:val="24"/>
          <w:szCs w:val="24"/>
        </w:rPr>
        <w:t>arts</w:t>
      </w:r>
      <w:proofErr w:type="spellEnd"/>
      <w:r w:rsidRPr="00C575BD">
        <w:rPr>
          <w:i/>
          <w:sz w:val="24"/>
          <w:szCs w:val="24"/>
        </w:rPr>
        <w:t>. 37, XI, 39, § 4º, 150, II, 153, III, e 153, § 2º, I; (Redação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>dada pela Emenda constitucional nº 19, de 1998).</w:t>
      </w:r>
    </w:p>
    <w:p w14:paraId="097FFACE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>De mais a mais, a não exigência do diploma legal ampara-se nas seguintes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>razões:</w:t>
      </w:r>
    </w:p>
    <w:p w14:paraId="0DC56703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 xml:space="preserve">• O art. 29, VI da Constituição é suficientemente claro ao dizer que a </w:t>
      </w:r>
      <w:r w:rsidRPr="00784D0D">
        <w:rPr>
          <w:i/>
          <w:sz w:val="24"/>
          <w:szCs w:val="24"/>
          <w:u w:val="single"/>
        </w:rPr>
        <w:t>própria Câmara estabelece o subsídio de seus membros</w:t>
      </w:r>
      <w:r w:rsidRPr="00C575BD">
        <w:rPr>
          <w:i/>
          <w:sz w:val="24"/>
          <w:szCs w:val="24"/>
        </w:rPr>
        <w:t>. Nesses termos, tal lide só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>pode mesmo requerer um ato interno.</w:t>
      </w:r>
    </w:p>
    <w:p w14:paraId="690D9E14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>• A remuneração do Vereador obedece a rigorosos limites financeiros e à anterioridade que impede aumentos acima da inflação. Eis bons argumentos a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>mostrar a desnecessidade de eventual veto do Executivo em lei formal.</w:t>
      </w:r>
    </w:p>
    <w:p w14:paraId="4A7643C0" w14:textId="77777777" w:rsidR="007232D4" w:rsidRPr="00C575BD" w:rsidRDefault="007232D4" w:rsidP="00947504">
      <w:pPr>
        <w:widowControl w:val="0"/>
        <w:autoSpaceDE w:val="0"/>
        <w:autoSpaceDN w:val="0"/>
        <w:adjustRightInd w:val="0"/>
        <w:ind w:left="708"/>
        <w:jc w:val="both"/>
        <w:rPr>
          <w:i/>
          <w:sz w:val="24"/>
          <w:szCs w:val="24"/>
        </w:rPr>
      </w:pPr>
      <w:r w:rsidRPr="00C575BD">
        <w:rPr>
          <w:i/>
          <w:sz w:val="24"/>
          <w:szCs w:val="24"/>
        </w:rPr>
        <w:t>A propósito, essa questão foi enfrentada pelo Tribunal de Justiça de São Paulo,</w:t>
      </w:r>
      <w:r>
        <w:rPr>
          <w:i/>
          <w:sz w:val="24"/>
          <w:szCs w:val="24"/>
        </w:rPr>
        <w:t xml:space="preserve"> </w:t>
      </w:r>
      <w:r w:rsidRPr="00C575BD">
        <w:rPr>
          <w:i/>
          <w:sz w:val="24"/>
          <w:szCs w:val="24"/>
        </w:rPr>
        <w:t xml:space="preserve">que, </w:t>
      </w:r>
      <w:r w:rsidRPr="00C575BD">
        <w:rPr>
          <w:i/>
          <w:sz w:val="24"/>
          <w:szCs w:val="24"/>
        </w:rPr>
        <w:lastRenderedPageBreak/>
        <w:t xml:space="preserve">em votação unânime, </w:t>
      </w:r>
      <w:r w:rsidRPr="009A1D11">
        <w:rPr>
          <w:i/>
          <w:sz w:val="24"/>
          <w:szCs w:val="24"/>
          <w:u w:val="single"/>
        </w:rPr>
        <w:t>declarou inconstitucional lei municipal quanto ao tema, sob o argumento de que a Resolução é o instrumento apropriado à fixação do subsídio camarário</w:t>
      </w:r>
      <w:r w:rsidRPr="00C575BD">
        <w:rPr>
          <w:i/>
          <w:sz w:val="24"/>
          <w:szCs w:val="24"/>
        </w:rPr>
        <w:t xml:space="preserve"> Ação Direta de Inconstitucionalidade nº 125.269.0/9-00 (2006).</w:t>
      </w:r>
    </w:p>
    <w:p w14:paraId="3611F877" w14:textId="77777777" w:rsidR="007232D4" w:rsidRDefault="007232D4" w:rsidP="00947504">
      <w:pPr>
        <w:widowControl w:val="0"/>
        <w:autoSpaceDE w:val="0"/>
        <w:autoSpaceDN w:val="0"/>
        <w:adjustRightInd w:val="0"/>
        <w:ind w:firstLine="2827"/>
        <w:jc w:val="both"/>
        <w:rPr>
          <w:sz w:val="24"/>
          <w:szCs w:val="24"/>
        </w:rPr>
      </w:pPr>
    </w:p>
    <w:p w14:paraId="6A75AD4B" w14:textId="1BEF00F2" w:rsidR="007232D4" w:rsidRDefault="007232D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</w:t>
      </w:r>
      <w:r w:rsidR="00036CDA">
        <w:rPr>
          <w:sz w:val="24"/>
          <w:szCs w:val="24"/>
        </w:rPr>
        <w:t xml:space="preserve">mesmo sentido desenvolve a </w:t>
      </w:r>
      <w:r>
        <w:rPr>
          <w:sz w:val="24"/>
          <w:szCs w:val="24"/>
        </w:rPr>
        <w:t>jurisprudência do TJSP:</w:t>
      </w:r>
    </w:p>
    <w:p w14:paraId="5E760ECF" w14:textId="77777777" w:rsidR="007232D4" w:rsidRDefault="007232D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F85FBB3" w14:textId="77777777" w:rsidR="007232D4" w:rsidRPr="009A1D11" w:rsidRDefault="007232D4" w:rsidP="00947504">
      <w:pPr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 xml:space="preserve">Ação Direta de Inconstitucionalidade nº 2018195-96.2023.8.26.0000 </w:t>
      </w:r>
    </w:p>
    <w:p w14:paraId="1215D99F" w14:textId="77777777" w:rsidR="007232D4" w:rsidRPr="009A1D11" w:rsidRDefault="007232D4" w:rsidP="00947504">
      <w:pPr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>Data de publicação: 17/08/2023</w:t>
      </w:r>
    </w:p>
    <w:p w14:paraId="6B4A6933" w14:textId="77777777" w:rsidR="007232D4" w:rsidRPr="009A1D11" w:rsidRDefault="007232D4" w:rsidP="00947504">
      <w:pPr>
        <w:ind w:left="708"/>
        <w:jc w:val="both"/>
        <w:rPr>
          <w:i/>
          <w:sz w:val="24"/>
          <w:szCs w:val="24"/>
        </w:rPr>
      </w:pPr>
      <w:r w:rsidRPr="009A1D11">
        <w:rPr>
          <w:i/>
          <w:sz w:val="24"/>
          <w:szCs w:val="24"/>
        </w:rPr>
        <w:t xml:space="preserve">Ementa: DIRETA DE INCONSTITUCIONALIDADE. Ação proposta pelo Procurador-Geral de Justiça em face dos </w:t>
      </w:r>
      <w:proofErr w:type="spellStart"/>
      <w:r w:rsidRPr="009A1D11">
        <w:rPr>
          <w:i/>
          <w:sz w:val="24"/>
          <w:szCs w:val="24"/>
        </w:rPr>
        <w:t>arts</w:t>
      </w:r>
      <w:proofErr w:type="spellEnd"/>
      <w:r w:rsidRPr="009A1D11">
        <w:rPr>
          <w:i/>
          <w:sz w:val="24"/>
          <w:szCs w:val="24"/>
        </w:rPr>
        <w:t xml:space="preserve">. 1°, 2°, 3°, 6°, 7°, 11 e 14 da Lei nº 737, de 18 de março de 2020 (com a redação dada pelas Leis n° 756, de 09 de novembro de 2020 e nº 763, de 21 de dezembro de 2020), que fixa os subsídios do Prefeito, Vice-Prefeito, Secretários Municipais e </w:t>
      </w:r>
      <w:r w:rsidRPr="009A1D11">
        <w:rPr>
          <w:i/>
          <w:sz w:val="24"/>
          <w:szCs w:val="24"/>
          <w:u w:val="single"/>
        </w:rPr>
        <w:t>Vereadores,</w:t>
      </w:r>
      <w:r w:rsidRPr="009A1D11">
        <w:rPr>
          <w:i/>
          <w:sz w:val="24"/>
          <w:szCs w:val="24"/>
        </w:rPr>
        <w:t xml:space="preserve"> do Município de </w:t>
      </w:r>
      <w:proofErr w:type="spellStart"/>
      <w:r w:rsidRPr="009A1D11">
        <w:rPr>
          <w:i/>
          <w:sz w:val="24"/>
          <w:szCs w:val="24"/>
        </w:rPr>
        <w:t>Florínea</w:t>
      </w:r>
      <w:proofErr w:type="spellEnd"/>
      <w:r w:rsidRPr="009A1D11">
        <w:rPr>
          <w:i/>
          <w:sz w:val="24"/>
          <w:szCs w:val="24"/>
        </w:rPr>
        <w:t xml:space="preserve">, e estabelece a atualização dos subsídios por lei municipal específica. Inexistência do direito à revisão geral anual dos agentes políticos municipais eis que se trata de direito restrito aos servidores públicos em geral. Ofensa aos princípios da anterioridade da legislatura e da moralidade administrativa Afronta aos </w:t>
      </w:r>
      <w:proofErr w:type="spellStart"/>
      <w:r w:rsidRPr="009A1D11">
        <w:rPr>
          <w:i/>
          <w:sz w:val="24"/>
          <w:szCs w:val="24"/>
        </w:rPr>
        <w:t>arts</w:t>
      </w:r>
      <w:proofErr w:type="spellEnd"/>
      <w:r w:rsidRPr="009A1D11">
        <w:rPr>
          <w:i/>
          <w:sz w:val="24"/>
          <w:szCs w:val="24"/>
        </w:rPr>
        <w:t xml:space="preserve">. 111, 115, XI e 144 da CE e </w:t>
      </w:r>
      <w:proofErr w:type="spellStart"/>
      <w:r w:rsidRPr="009A1D11">
        <w:rPr>
          <w:i/>
          <w:sz w:val="24"/>
          <w:szCs w:val="24"/>
        </w:rPr>
        <w:t>arts</w:t>
      </w:r>
      <w:proofErr w:type="spellEnd"/>
      <w:r w:rsidRPr="009A1D11">
        <w:rPr>
          <w:i/>
          <w:sz w:val="24"/>
          <w:szCs w:val="24"/>
        </w:rPr>
        <w:t xml:space="preserve">. 37, X, e 39, §4º, da CF. </w:t>
      </w:r>
      <w:r w:rsidRPr="009A1D11">
        <w:rPr>
          <w:i/>
          <w:sz w:val="24"/>
          <w:szCs w:val="24"/>
          <w:u w:val="single"/>
        </w:rPr>
        <w:t xml:space="preserve">Inconstitucionalidade formal na fixação dos subsídios dos Vereadores por meio de lei em sentido estrito. Ofensa ao princípio da separação de poderes. Iniciativa privativa da Câmara que </w:t>
      </w:r>
      <w:r w:rsidRPr="007232D4">
        <w:rPr>
          <w:b/>
          <w:bCs/>
          <w:i/>
          <w:sz w:val="24"/>
          <w:szCs w:val="24"/>
          <w:u w:val="single"/>
        </w:rPr>
        <w:t>deve se materializar por meio de resolução</w:t>
      </w:r>
      <w:r w:rsidRPr="009A1D11">
        <w:rPr>
          <w:i/>
          <w:sz w:val="24"/>
          <w:szCs w:val="24"/>
          <w:u w:val="single"/>
        </w:rPr>
        <w:t>.</w:t>
      </w:r>
      <w:r w:rsidRPr="009A1D11">
        <w:rPr>
          <w:i/>
          <w:sz w:val="24"/>
          <w:szCs w:val="24"/>
        </w:rPr>
        <w:t xml:space="preserve"> Precedentes do Supremo Tribunal Federal e deste C. Órgão Especial. Ação julgada procedente, com efeitos </w:t>
      </w:r>
      <w:proofErr w:type="spellStart"/>
      <w:r w:rsidRPr="009A1D11">
        <w:rPr>
          <w:i/>
          <w:sz w:val="24"/>
          <w:szCs w:val="24"/>
        </w:rPr>
        <w:t>ex</w:t>
      </w:r>
      <w:proofErr w:type="spellEnd"/>
      <w:r w:rsidRPr="009A1D11">
        <w:rPr>
          <w:i/>
          <w:sz w:val="24"/>
          <w:szCs w:val="24"/>
        </w:rPr>
        <w:t xml:space="preserve"> </w:t>
      </w:r>
      <w:proofErr w:type="spellStart"/>
      <w:r w:rsidRPr="009A1D11">
        <w:rPr>
          <w:i/>
          <w:sz w:val="24"/>
          <w:szCs w:val="24"/>
        </w:rPr>
        <w:t>tunc</w:t>
      </w:r>
      <w:proofErr w:type="spellEnd"/>
      <w:r w:rsidRPr="009A1D11">
        <w:rPr>
          <w:i/>
          <w:sz w:val="24"/>
          <w:szCs w:val="24"/>
        </w:rPr>
        <w:t xml:space="preserve">, sem modulação de efeitos. </w:t>
      </w:r>
    </w:p>
    <w:p w14:paraId="5F55C8A4" w14:textId="20B2AB76" w:rsidR="007232D4" w:rsidRPr="007232D4" w:rsidRDefault="007232D4" w:rsidP="0094750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477AA739" w14:textId="17A9515F" w:rsidR="00504B30" w:rsidRDefault="00504B30" w:rsidP="0094750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Cs/>
          <w:sz w:val="24"/>
          <w:szCs w:val="24"/>
        </w:rPr>
        <w:t xml:space="preserve">Desse modo, a Mesa da Câmara de Botucatu toma </w:t>
      </w:r>
      <w:r w:rsidR="007232D4">
        <w:rPr>
          <w:iCs/>
          <w:sz w:val="24"/>
          <w:szCs w:val="24"/>
        </w:rPr>
        <w:t xml:space="preserve">as medidas cabíveis para </w:t>
      </w:r>
      <w:r>
        <w:rPr>
          <w:iCs/>
          <w:sz w:val="24"/>
          <w:szCs w:val="24"/>
        </w:rPr>
        <w:t xml:space="preserve">revogar a </w:t>
      </w:r>
      <w:r w:rsidR="007232D4" w:rsidRPr="00655ABA">
        <w:rPr>
          <w:sz w:val="24"/>
          <w:szCs w:val="24"/>
        </w:rPr>
        <w:t>Lei nº</w:t>
      </w:r>
      <w:r w:rsidR="007232D4">
        <w:rPr>
          <w:sz w:val="24"/>
          <w:szCs w:val="24"/>
        </w:rPr>
        <w:t xml:space="preserve"> 6.511</w:t>
      </w:r>
      <w:r w:rsidR="007232D4" w:rsidRPr="00655ABA">
        <w:rPr>
          <w:sz w:val="24"/>
          <w:szCs w:val="24"/>
        </w:rPr>
        <w:t>, de 1</w:t>
      </w:r>
      <w:r w:rsidR="007232D4">
        <w:rPr>
          <w:sz w:val="24"/>
          <w:szCs w:val="24"/>
        </w:rPr>
        <w:t>2</w:t>
      </w:r>
      <w:r w:rsidR="007232D4" w:rsidRPr="00655ABA">
        <w:rPr>
          <w:sz w:val="24"/>
          <w:szCs w:val="24"/>
        </w:rPr>
        <w:t xml:space="preserve"> de dezembro de 20</w:t>
      </w:r>
      <w:r w:rsidR="007232D4">
        <w:rPr>
          <w:sz w:val="24"/>
          <w:szCs w:val="24"/>
        </w:rPr>
        <w:t xml:space="preserve">23, </w:t>
      </w:r>
      <w:r w:rsidR="007232D4">
        <w:rPr>
          <w:iCs/>
          <w:sz w:val="24"/>
          <w:szCs w:val="24"/>
        </w:rPr>
        <w:t>que definiu os subsídios, por meio</w:t>
      </w:r>
      <w:r w:rsidR="00D550C9">
        <w:rPr>
          <w:iCs/>
          <w:sz w:val="24"/>
          <w:szCs w:val="24"/>
        </w:rPr>
        <w:t xml:space="preserve"> do presente projeto em análise, propondo concomitantemente um Projeto de Resolução (nº 55, de 16 de abril de 2024)</w:t>
      </w:r>
      <w:r w:rsidR="00947504">
        <w:rPr>
          <w:iCs/>
          <w:sz w:val="24"/>
          <w:szCs w:val="24"/>
        </w:rPr>
        <w:t xml:space="preserve"> para essa nova fixação ainda dentro do prazo legal</w:t>
      </w:r>
      <w:r w:rsidR="002B5338">
        <w:rPr>
          <w:iCs/>
          <w:sz w:val="24"/>
          <w:szCs w:val="24"/>
        </w:rPr>
        <w:t>.</w:t>
      </w:r>
    </w:p>
    <w:p w14:paraId="55A36946" w14:textId="77777777" w:rsidR="00947504" w:rsidRDefault="00947504" w:rsidP="0094750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265A9EB8" w14:textId="5A85687E" w:rsidR="002B5338" w:rsidRDefault="002B5338" w:rsidP="0094750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2B5338">
        <w:rPr>
          <w:iCs/>
          <w:sz w:val="24"/>
          <w:szCs w:val="24"/>
        </w:rPr>
        <w:t xml:space="preserve">Nesse passo, a disposição do artigo 26, </w:t>
      </w:r>
      <w:r w:rsidRPr="002B5338">
        <w:rPr>
          <w:i/>
          <w:iCs/>
          <w:sz w:val="24"/>
          <w:szCs w:val="24"/>
        </w:rPr>
        <w:t>caput</w:t>
      </w:r>
      <w:r w:rsidRPr="002B5338">
        <w:rPr>
          <w:iCs/>
          <w:sz w:val="24"/>
          <w:szCs w:val="24"/>
        </w:rPr>
        <w:t>, da Lei Orgânica do Município de Botucatu</w:t>
      </w:r>
      <w:r w:rsidR="00F33493" w:rsidRPr="00F33493">
        <w:rPr>
          <w:sz w:val="24"/>
          <w:szCs w:val="24"/>
        </w:rPr>
        <w:t xml:space="preserve"> </w:t>
      </w:r>
      <w:r w:rsidR="00F33493" w:rsidRPr="00D550C9">
        <w:rPr>
          <w:sz w:val="24"/>
          <w:szCs w:val="24"/>
        </w:rPr>
        <w:t>e do artigo 12, IV, letra “b” do Regim</w:t>
      </w:r>
      <w:r w:rsidR="00F33493">
        <w:rPr>
          <w:sz w:val="24"/>
          <w:szCs w:val="24"/>
        </w:rPr>
        <w:t>ento Interno desta Casa de Leis</w:t>
      </w:r>
      <w:r w:rsidRPr="002B5338">
        <w:rPr>
          <w:iCs/>
          <w:sz w:val="24"/>
          <w:szCs w:val="24"/>
        </w:rPr>
        <w:t xml:space="preserve"> não é compatível ao entendimento atual, ao prever que o subsídio dos Vereadores será fixado por lei de iniciativa da Câmara Municipal, em cada Legislatura, </w:t>
      </w:r>
      <w:r w:rsidRPr="002B5338">
        <w:rPr>
          <w:iCs/>
          <w:sz w:val="24"/>
          <w:szCs w:val="24"/>
          <w:u w:val="single"/>
        </w:rPr>
        <w:t>até a última Sessão Ordinária do ano que anteceder a realização das eleições municipais</w:t>
      </w:r>
      <w:r>
        <w:rPr>
          <w:iCs/>
          <w:sz w:val="24"/>
          <w:szCs w:val="24"/>
        </w:rPr>
        <w:t xml:space="preserve">, podendo o </w:t>
      </w:r>
      <w:r w:rsidRPr="002B5338">
        <w:rPr>
          <w:iCs/>
          <w:sz w:val="24"/>
          <w:szCs w:val="24"/>
        </w:rPr>
        <w:t>prazo</w:t>
      </w:r>
      <w:r>
        <w:rPr>
          <w:iCs/>
          <w:sz w:val="24"/>
          <w:szCs w:val="24"/>
        </w:rPr>
        <w:t xml:space="preserve"> de</w:t>
      </w:r>
      <w:r w:rsidRPr="002B5338">
        <w:rPr>
          <w:iCs/>
          <w:sz w:val="24"/>
          <w:szCs w:val="24"/>
        </w:rPr>
        <w:t xml:space="preserve"> fixação ocorrer até 180 dias do final do mandato, portanto até o começo de julho de 2024.</w:t>
      </w:r>
    </w:p>
    <w:p w14:paraId="790A925F" w14:textId="77777777" w:rsidR="00947504" w:rsidRPr="002B5338" w:rsidRDefault="00947504" w:rsidP="0094750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607B4B68" w14:textId="773668B9" w:rsid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50C9">
        <w:rPr>
          <w:sz w:val="24"/>
          <w:szCs w:val="24"/>
        </w:rPr>
        <w:t xml:space="preserve">No que toca aos aspectos formais cabe informar que o quórum para deliberação pelo Plenário é o de </w:t>
      </w:r>
      <w:r w:rsidRPr="00D550C9">
        <w:rPr>
          <w:b/>
          <w:sz w:val="24"/>
          <w:szCs w:val="24"/>
        </w:rPr>
        <w:t>maioria absoluta</w:t>
      </w:r>
      <w:r w:rsidRPr="00D550C9">
        <w:rPr>
          <w:sz w:val="24"/>
          <w:szCs w:val="24"/>
        </w:rPr>
        <w:t xml:space="preserve">, ou seja, para ser aprovado o Projeto de Lei deve contar com votos favoráveis de </w:t>
      </w:r>
      <w:r w:rsidRPr="00D550C9">
        <w:rPr>
          <w:sz w:val="24"/>
          <w:szCs w:val="24"/>
          <w:u w:val="single"/>
        </w:rPr>
        <w:t xml:space="preserve">mais da metade dos membros </w:t>
      </w:r>
      <w:r w:rsidRPr="00D550C9">
        <w:rPr>
          <w:sz w:val="24"/>
          <w:szCs w:val="24"/>
        </w:rPr>
        <w:t>da Câmara Municipal, conforme prevê o artigo 40, II, “d” do Regimento Interno</w:t>
      </w:r>
      <w:r w:rsidR="00E03AFB">
        <w:rPr>
          <w:sz w:val="24"/>
          <w:szCs w:val="24"/>
        </w:rPr>
        <w:t>, respeitando o mesmo quórum de sua aprovação</w:t>
      </w:r>
      <w:r w:rsidRPr="00D550C9">
        <w:rPr>
          <w:sz w:val="24"/>
          <w:szCs w:val="24"/>
        </w:rPr>
        <w:t>.</w:t>
      </w:r>
    </w:p>
    <w:p w14:paraId="259E2E97" w14:textId="77777777" w:rsidR="00947504" w:rsidRPr="00D550C9" w:rsidRDefault="0094750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AF1867B" w14:textId="7D5C6A41" w:rsid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50C9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D550C9">
        <w:rPr>
          <w:sz w:val="24"/>
          <w:szCs w:val="24"/>
          <w:u w:val="single"/>
        </w:rPr>
        <w:t>Comissão de Finanças e Orçamento</w:t>
      </w:r>
      <w:r w:rsidRPr="00D550C9">
        <w:rPr>
          <w:sz w:val="24"/>
          <w:szCs w:val="24"/>
        </w:rPr>
        <w:t>.</w:t>
      </w:r>
    </w:p>
    <w:p w14:paraId="406E15DF" w14:textId="77777777" w:rsidR="00947504" w:rsidRPr="00D550C9" w:rsidRDefault="0094750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EC10D00" w14:textId="5D6532ED" w:rsid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50C9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14:paraId="5A49DCA2" w14:textId="77777777" w:rsidR="00947504" w:rsidRPr="00D550C9" w:rsidRDefault="0094750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F1C9DA1" w14:textId="0E5F9CEC" w:rsidR="00D550C9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50C9">
        <w:rPr>
          <w:sz w:val="24"/>
          <w:szCs w:val="24"/>
        </w:rPr>
        <w:t>Contudo, vem somar no sentido de fornecer subsídios aos Vereadores, a quem cabe a análise desta e a decisão pela aprovação.</w:t>
      </w:r>
    </w:p>
    <w:p w14:paraId="5EA21DC6" w14:textId="77777777" w:rsidR="00947504" w:rsidRPr="00D550C9" w:rsidRDefault="0094750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58A1666" w14:textId="0557F4F0" w:rsidR="0003426F" w:rsidRDefault="00D550C9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50C9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14:paraId="0C5D167D" w14:textId="77777777" w:rsidR="00947504" w:rsidRDefault="0094750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CCA909E" w14:textId="77777777" w:rsidR="00E03AFB" w:rsidRDefault="00E03AFB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3AFB">
        <w:rPr>
          <w:sz w:val="24"/>
          <w:szCs w:val="24"/>
        </w:rPr>
        <w:t>É o parecer, salvo melhor juízo.</w:t>
      </w:r>
    </w:p>
    <w:p w14:paraId="6A347FEA" w14:textId="77777777" w:rsidR="00947504" w:rsidRPr="00E03AFB" w:rsidRDefault="00947504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14:paraId="35B3189F" w14:textId="1C78DADD" w:rsidR="00E03AFB" w:rsidRDefault="00E03AFB" w:rsidP="009475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3AFB">
        <w:rPr>
          <w:sz w:val="24"/>
          <w:szCs w:val="24"/>
        </w:rPr>
        <w:t xml:space="preserve">Botucatu, </w:t>
      </w:r>
      <w:r>
        <w:rPr>
          <w:sz w:val="24"/>
          <w:szCs w:val="24"/>
        </w:rPr>
        <w:t>17</w:t>
      </w:r>
      <w:r w:rsidRPr="00E03AFB">
        <w:rPr>
          <w:sz w:val="24"/>
          <w:szCs w:val="24"/>
        </w:rPr>
        <w:t xml:space="preserve"> de abril de 2024</w:t>
      </w:r>
    </w:p>
    <w:p w14:paraId="0AD674B8" w14:textId="58691E5D" w:rsidR="0003426F" w:rsidRPr="00BA268A" w:rsidRDefault="0003426F" w:rsidP="00947504">
      <w:pPr>
        <w:spacing w:before="120"/>
        <w:jc w:val="center"/>
        <w:rPr>
          <w:sz w:val="24"/>
          <w:szCs w:val="24"/>
        </w:rPr>
      </w:pPr>
      <w:r w:rsidRPr="00BA268A">
        <w:rPr>
          <w:sz w:val="24"/>
          <w:szCs w:val="24"/>
        </w:rPr>
        <w:t>PAULO ANTONIO CORADI FILHO</w:t>
      </w:r>
    </w:p>
    <w:p w14:paraId="604869F1" w14:textId="64CDC795" w:rsidR="0003426F" w:rsidRPr="00BA268A" w:rsidRDefault="0003426F" w:rsidP="00947504">
      <w:pPr>
        <w:spacing w:before="120"/>
        <w:jc w:val="center"/>
        <w:rPr>
          <w:sz w:val="24"/>
          <w:szCs w:val="24"/>
        </w:rPr>
      </w:pPr>
      <w:r w:rsidRPr="00BA268A">
        <w:rPr>
          <w:sz w:val="24"/>
          <w:szCs w:val="24"/>
        </w:rPr>
        <w:t>Procurador Legislativo</w:t>
      </w:r>
    </w:p>
    <w:p w14:paraId="55153E1B" w14:textId="456E7D50" w:rsidR="0003426F" w:rsidRPr="00BA268A" w:rsidRDefault="0003426F" w:rsidP="00947504">
      <w:pPr>
        <w:spacing w:before="120"/>
        <w:jc w:val="center"/>
        <w:rPr>
          <w:sz w:val="24"/>
          <w:szCs w:val="24"/>
        </w:rPr>
      </w:pPr>
      <w:r w:rsidRPr="00BA268A">
        <w:rPr>
          <w:sz w:val="24"/>
          <w:szCs w:val="24"/>
        </w:rPr>
        <w:t>OAB/SP 253.716</w:t>
      </w:r>
    </w:p>
    <w:p w14:paraId="2AFC7FCE" w14:textId="77777777" w:rsidR="00304A55" w:rsidRDefault="00304A55" w:rsidP="00947504">
      <w:pPr>
        <w:spacing w:before="120" w:after="120"/>
      </w:pPr>
    </w:p>
    <w:sectPr w:rsidR="00304A55" w:rsidSect="00312A8F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C5500" w14:textId="77777777" w:rsidR="00BF3DD6" w:rsidRDefault="00BF3DD6">
      <w:r>
        <w:separator/>
      </w:r>
    </w:p>
  </w:endnote>
  <w:endnote w:type="continuationSeparator" w:id="0">
    <w:p w14:paraId="11F7BF42" w14:textId="77777777" w:rsidR="00BF3DD6" w:rsidRDefault="00BF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E4CC" w14:textId="77777777" w:rsidR="00BF3DD6" w:rsidRDefault="00BF3DD6">
      <w:r>
        <w:separator/>
      </w:r>
    </w:p>
  </w:footnote>
  <w:footnote w:type="continuationSeparator" w:id="0">
    <w:p w14:paraId="167A497C" w14:textId="77777777" w:rsidR="00BF3DD6" w:rsidRDefault="00BF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D94DF" w14:textId="77777777" w:rsidR="00BF3DD6" w:rsidRDefault="00BF3DD6">
    <w:pPr>
      <w:jc w:val="center"/>
      <w:rPr>
        <w:b/>
        <w:sz w:val="28"/>
      </w:rPr>
    </w:pPr>
  </w:p>
  <w:p w14:paraId="4E0505A1" w14:textId="77777777" w:rsidR="00BF3DD6" w:rsidRDefault="00BF3D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F"/>
    <w:rsid w:val="0003426F"/>
    <w:rsid w:val="00036CDA"/>
    <w:rsid w:val="000D21F3"/>
    <w:rsid w:val="002B5338"/>
    <w:rsid w:val="002F5DB6"/>
    <w:rsid w:val="00304A55"/>
    <w:rsid w:val="004242F2"/>
    <w:rsid w:val="00464C73"/>
    <w:rsid w:val="00504B30"/>
    <w:rsid w:val="005B77F3"/>
    <w:rsid w:val="00604DD1"/>
    <w:rsid w:val="007232D4"/>
    <w:rsid w:val="00871FF9"/>
    <w:rsid w:val="008B7A13"/>
    <w:rsid w:val="008C7411"/>
    <w:rsid w:val="00947504"/>
    <w:rsid w:val="009F6F96"/>
    <w:rsid w:val="00A76CA7"/>
    <w:rsid w:val="00B96FF7"/>
    <w:rsid w:val="00BF3DD6"/>
    <w:rsid w:val="00CA2DA6"/>
    <w:rsid w:val="00CA52BF"/>
    <w:rsid w:val="00D550C9"/>
    <w:rsid w:val="00DD65B2"/>
    <w:rsid w:val="00E03AFB"/>
    <w:rsid w:val="00F3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11CF"/>
  <w15:chartTrackingRefBased/>
  <w15:docId w15:val="{179461EC-1D38-4FBA-85C2-93D7FE1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342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342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5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2051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cp:lastPrinted>2024-04-17T14:23:00Z</cp:lastPrinted>
  <dcterms:created xsi:type="dcterms:W3CDTF">2024-04-17T14:28:00Z</dcterms:created>
  <dcterms:modified xsi:type="dcterms:W3CDTF">2024-04-17T14:28:00Z</dcterms:modified>
</cp:coreProperties>
</file>