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01723B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17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FEVEREIRO</w:t>
      </w:r>
      <w:proofErr w:type="gramEnd"/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47478A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0C3473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Tribunal de Contas do Estado de São Paulo (TCE-SP).</w:t>
      </w:r>
    </w:p>
    <w:p w:rsidR="000C3473" w:rsidRDefault="000C3473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Presidente e Vereadores.</w:t>
      </w:r>
    </w:p>
    <w:p w:rsidR="000C3473" w:rsidRDefault="000C3473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Encaminha </w:t>
      </w:r>
      <w:r>
        <w:rPr>
          <w:rFonts w:ascii="Arial" w:hAnsi="Arial" w:cs="Arial"/>
          <w:sz w:val="30"/>
          <w:szCs w:val="30"/>
        </w:rPr>
        <w:t>p</w:t>
      </w:r>
      <w:r w:rsidRPr="000C3473">
        <w:rPr>
          <w:rFonts w:ascii="Arial" w:hAnsi="Arial" w:cs="Arial"/>
          <w:sz w:val="30"/>
          <w:szCs w:val="30"/>
        </w:rPr>
        <w:t>arecer emitido pelo Tribunal de Contas do Estado de São Paulo sobre as contas da Prefeitura de Botucatu relativas ao exercício de 2022 (TC 004302.989.22-3</w:t>
      </w:r>
      <w:proofErr w:type="gramStart"/>
      <w:r w:rsidRPr="000C3473">
        <w:rPr>
          <w:rFonts w:ascii="Arial" w:hAnsi="Arial" w:cs="Arial"/>
          <w:sz w:val="30"/>
          <w:szCs w:val="30"/>
        </w:rPr>
        <w:t>).</w:t>
      </w:r>
      <w:r>
        <w:rPr>
          <w:rFonts w:ascii="Arial" w:hAnsi="Arial" w:cs="Arial"/>
          <w:sz w:val="30"/>
          <w:szCs w:val="30"/>
        </w:rPr>
        <w:t>,</w:t>
      </w:r>
      <w:proofErr w:type="gramEnd"/>
      <w:r>
        <w:rPr>
          <w:rFonts w:ascii="Arial" w:hAnsi="Arial" w:cs="Arial"/>
          <w:sz w:val="30"/>
          <w:szCs w:val="30"/>
        </w:rPr>
        <w:t xml:space="preserve"> para exame e apreciação do Legislativo.</w:t>
      </w:r>
    </w:p>
    <w:p w:rsidR="000C3473" w:rsidRDefault="000C3473" w:rsidP="00C33E7B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33E7B" w:rsidRPr="00C33E7B" w:rsidRDefault="0047478A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De:</w:t>
      </w:r>
      <w:r w:rsidR="009C2932">
        <w:rPr>
          <w:rFonts w:ascii="Arial" w:hAnsi="Arial" w:cs="Arial"/>
          <w:sz w:val="28"/>
          <w:szCs w:val="28"/>
        </w:rPr>
        <w:t xml:space="preserve"> </w:t>
      </w:r>
      <w:r w:rsidR="0001723B">
        <w:rPr>
          <w:rFonts w:ascii="Arial" w:hAnsi="Arial" w:cs="Arial"/>
          <w:sz w:val="28"/>
          <w:szCs w:val="28"/>
        </w:rPr>
        <w:t>Grupo Administrativo do Campus da Unesp de Botucatu.</w:t>
      </w:r>
    </w:p>
    <w:p w:rsidR="00C33E7B" w:rsidRPr="00C33E7B" w:rsidRDefault="0047478A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Para:</w:t>
      </w:r>
      <w:r w:rsidRPr="00C33E7B">
        <w:rPr>
          <w:rFonts w:ascii="Arial" w:hAnsi="Arial" w:cs="Arial"/>
          <w:sz w:val="28"/>
          <w:szCs w:val="28"/>
        </w:rPr>
        <w:t xml:space="preserve"> Vereador</w:t>
      </w:r>
      <w:r w:rsidR="009C293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723B">
        <w:rPr>
          <w:rFonts w:ascii="Arial" w:hAnsi="Arial" w:cs="Arial"/>
          <w:sz w:val="28"/>
          <w:szCs w:val="28"/>
        </w:rPr>
        <w:t>Lelo</w:t>
      </w:r>
      <w:proofErr w:type="spellEnd"/>
      <w:r w:rsidR="000172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723B">
        <w:rPr>
          <w:rFonts w:ascii="Arial" w:hAnsi="Arial" w:cs="Arial"/>
          <w:sz w:val="28"/>
          <w:szCs w:val="28"/>
        </w:rPr>
        <w:t>Pagani</w:t>
      </w:r>
      <w:proofErr w:type="spellEnd"/>
      <w:r w:rsidR="009C2932">
        <w:rPr>
          <w:rFonts w:ascii="Arial" w:hAnsi="Arial" w:cs="Arial"/>
          <w:sz w:val="28"/>
          <w:szCs w:val="28"/>
        </w:rPr>
        <w:t>.</w:t>
      </w:r>
    </w:p>
    <w:p w:rsidR="00C33E7B" w:rsidRDefault="0047478A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Assunto:</w:t>
      </w:r>
      <w:r w:rsidRPr="00C33E7B">
        <w:rPr>
          <w:rFonts w:ascii="Arial" w:hAnsi="Arial" w:cs="Arial"/>
          <w:sz w:val="28"/>
          <w:szCs w:val="28"/>
        </w:rPr>
        <w:t xml:space="preserve"> </w:t>
      </w:r>
      <w:r w:rsidR="0001723B">
        <w:rPr>
          <w:rFonts w:ascii="Arial" w:hAnsi="Arial" w:cs="Arial"/>
          <w:sz w:val="28"/>
          <w:szCs w:val="28"/>
        </w:rPr>
        <w:t>Respondendo o Requerimento nº 9</w:t>
      </w:r>
      <w:r w:rsidR="009C2932">
        <w:rPr>
          <w:rFonts w:ascii="Arial" w:hAnsi="Arial" w:cs="Arial"/>
          <w:sz w:val="28"/>
          <w:szCs w:val="28"/>
        </w:rPr>
        <w:t>/2025.</w:t>
      </w:r>
    </w:p>
    <w:p w:rsidR="0001723B" w:rsidRDefault="0001723B" w:rsidP="00C33E7B">
      <w:pPr>
        <w:jc w:val="both"/>
        <w:rPr>
          <w:rFonts w:ascii="Arial" w:hAnsi="Arial" w:cs="Arial"/>
          <w:sz w:val="28"/>
          <w:szCs w:val="28"/>
        </w:rPr>
      </w:pPr>
    </w:p>
    <w:p w:rsidR="0001723B" w:rsidRPr="00C33E7B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De:</w:t>
      </w:r>
      <w:r>
        <w:rPr>
          <w:rFonts w:ascii="Arial" w:hAnsi="Arial" w:cs="Arial"/>
          <w:sz w:val="28"/>
          <w:szCs w:val="28"/>
        </w:rPr>
        <w:t xml:space="preserve"> Companhia Paulista de Foça e Luz (CPFL).</w:t>
      </w:r>
    </w:p>
    <w:p w:rsidR="0001723B" w:rsidRPr="00C33E7B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Para:</w:t>
      </w:r>
      <w:r w:rsidRPr="00C33E7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es Thiago Padovan e Valmir Reis.</w:t>
      </w:r>
    </w:p>
    <w:p w:rsidR="0001723B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Assunto:</w:t>
      </w:r>
      <w:r w:rsidRPr="00C33E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Respondendo os Requerimentos </w:t>
      </w:r>
      <w:proofErr w:type="spellStart"/>
      <w:r>
        <w:rPr>
          <w:rFonts w:ascii="Arial" w:hAnsi="Arial" w:cs="Arial"/>
          <w:sz w:val="28"/>
          <w:szCs w:val="28"/>
        </w:rPr>
        <w:t>nºs</w:t>
      </w:r>
      <w:proofErr w:type="spellEnd"/>
      <w:r>
        <w:rPr>
          <w:rFonts w:ascii="Arial" w:hAnsi="Arial" w:cs="Arial"/>
          <w:sz w:val="28"/>
          <w:szCs w:val="28"/>
        </w:rPr>
        <w:t xml:space="preserve"> 41 e 57/2025.</w:t>
      </w:r>
    </w:p>
    <w:p w:rsidR="0001723B" w:rsidRDefault="0001723B" w:rsidP="0001723B">
      <w:pPr>
        <w:jc w:val="both"/>
        <w:rPr>
          <w:rFonts w:ascii="Arial" w:hAnsi="Arial" w:cs="Arial"/>
          <w:sz w:val="28"/>
          <w:szCs w:val="28"/>
        </w:rPr>
      </w:pPr>
    </w:p>
    <w:p w:rsidR="0001723B" w:rsidRPr="00C33E7B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De:</w:t>
      </w:r>
      <w:r>
        <w:rPr>
          <w:rFonts w:ascii="Arial" w:hAnsi="Arial" w:cs="Arial"/>
          <w:sz w:val="28"/>
          <w:szCs w:val="28"/>
        </w:rPr>
        <w:t xml:space="preserve"> Conselho Regional de Medicina do Estado de São Paulo (CREMESP).</w:t>
      </w:r>
    </w:p>
    <w:p w:rsidR="0001723B" w:rsidRPr="00C33E7B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Para:</w:t>
      </w:r>
      <w:r w:rsidRPr="00C33E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Presidente e Vereadores.</w:t>
      </w:r>
    </w:p>
    <w:p w:rsidR="0001723B" w:rsidRPr="00DA5516" w:rsidRDefault="0001723B" w:rsidP="0001723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Assunto:</w:t>
      </w:r>
      <w:r w:rsidRPr="00C33E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Encaminha Circular </w:t>
      </w:r>
      <w:proofErr w:type="spellStart"/>
      <w:r>
        <w:rPr>
          <w:rFonts w:ascii="Arial" w:hAnsi="Arial" w:cs="Arial"/>
          <w:sz w:val="28"/>
          <w:szCs w:val="28"/>
        </w:rPr>
        <w:t>Cremesp</w:t>
      </w:r>
      <w:proofErr w:type="spellEnd"/>
      <w:r>
        <w:rPr>
          <w:rFonts w:ascii="Arial" w:hAnsi="Arial" w:cs="Arial"/>
          <w:sz w:val="28"/>
          <w:szCs w:val="28"/>
        </w:rPr>
        <w:t xml:space="preserve"> nº 1/2025, que aprova diretrizes gerais e as providências a serem adotadas pelos Diretores Técnicos de Unidades de Saúde, diante de ações abusivas perpetradas por agentes políticos que excedem as prerrogativas fiscalizatórias inerentes ao cargo.</w:t>
      </w:r>
    </w:p>
    <w:p w:rsidR="0001723B" w:rsidRPr="00DA5516" w:rsidRDefault="0001723B" w:rsidP="0001723B">
      <w:pPr>
        <w:jc w:val="both"/>
        <w:rPr>
          <w:rFonts w:ascii="Arial" w:hAnsi="Arial" w:cs="Arial"/>
          <w:sz w:val="28"/>
          <w:szCs w:val="28"/>
        </w:rPr>
      </w:pPr>
    </w:p>
    <w:p w:rsidR="0001723B" w:rsidRPr="00DA5516" w:rsidRDefault="0001723B" w:rsidP="00C33E7B">
      <w:pPr>
        <w:jc w:val="both"/>
        <w:rPr>
          <w:rFonts w:ascii="Arial" w:hAnsi="Arial" w:cs="Arial"/>
          <w:sz w:val="28"/>
          <w:szCs w:val="28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4F" w:rsidRDefault="001C2B4F">
      <w:r>
        <w:separator/>
      </w:r>
    </w:p>
  </w:endnote>
  <w:endnote w:type="continuationSeparator" w:id="0">
    <w:p w:rsidR="001C2B4F" w:rsidRDefault="001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47478A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1C2B4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4F" w:rsidRDefault="001C2B4F">
      <w:r>
        <w:separator/>
      </w:r>
    </w:p>
  </w:footnote>
  <w:footnote w:type="continuationSeparator" w:id="0">
    <w:p w:rsidR="001C2B4F" w:rsidRDefault="001C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47478A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47478A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5538"/>
    <w:rsid w:val="000C3473"/>
    <w:rsid w:val="000E3F46"/>
    <w:rsid w:val="001C2B4F"/>
    <w:rsid w:val="00265424"/>
    <w:rsid w:val="002C37D3"/>
    <w:rsid w:val="0032210C"/>
    <w:rsid w:val="003360C9"/>
    <w:rsid w:val="00394506"/>
    <w:rsid w:val="00395454"/>
    <w:rsid w:val="00424786"/>
    <w:rsid w:val="0047478A"/>
    <w:rsid w:val="004902B0"/>
    <w:rsid w:val="0051442A"/>
    <w:rsid w:val="006A681F"/>
    <w:rsid w:val="007A2FFC"/>
    <w:rsid w:val="007A3E50"/>
    <w:rsid w:val="0080329B"/>
    <w:rsid w:val="008073C1"/>
    <w:rsid w:val="0082075C"/>
    <w:rsid w:val="0082658D"/>
    <w:rsid w:val="008B5234"/>
    <w:rsid w:val="00975051"/>
    <w:rsid w:val="009C2932"/>
    <w:rsid w:val="00A07463"/>
    <w:rsid w:val="00AA5117"/>
    <w:rsid w:val="00AF17D2"/>
    <w:rsid w:val="00BE0900"/>
    <w:rsid w:val="00C22D1C"/>
    <w:rsid w:val="00C30944"/>
    <w:rsid w:val="00C33E7B"/>
    <w:rsid w:val="00D53824"/>
    <w:rsid w:val="00DA5516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53F4A5-21CD-478E-8056-3CA908F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</cp:revision>
  <cp:lastPrinted>1995-11-21T19:41:00Z</cp:lastPrinted>
  <dcterms:created xsi:type="dcterms:W3CDTF">2020-07-10T14:12:00Z</dcterms:created>
  <dcterms:modified xsi:type="dcterms:W3CDTF">2025-02-17T11:56:00Z</dcterms:modified>
</cp:coreProperties>
</file>