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49" w:rsidRDefault="003B79C7">
      <w:pPr>
        <w:jc w:val="center"/>
        <w:rPr>
          <w:b/>
          <w:u w:val="single"/>
        </w:rPr>
      </w:pPr>
      <w:r>
        <w:rPr>
          <w:u w:val="single"/>
        </w:rPr>
        <w:t xml:space="preserve">PROJETO DE </w:t>
      </w:r>
      <w:r w:rsidR="0016506E">
        <w:rPr>
          <w:u w:val="single"/>
        </w:rPr>
        <w:t>LEI N</w:t>
      </w:r>
      <w:r>
        <w:rPr>
          <w:u w:val="single"/>
        </w:rPr>
        <w:t>°</w:t>
      </w:r>
      <w:r w:rsidR="0016506E">
        <w:rPr>
          <w:b/>
          <w:u w:val="single"/>
        </w:rPr>
        <w:t xml:space="preserve"> </w:t>
      </w:r>
      <w:r w:rsidR="0016506E" w:rsidRPr="0016506E">
        <w:rPr>
          <w:u w:val="single"/>
        </w:rPr>
        <w:t>11</w:t>
      </w:r>
      <w:r w:rsidR="0016506E">
        <w:rPr>
          <w:b/>
          <w:u w:val="single"/>
        </w:rPr>
        <w:t xml:space="preserve"> </w:t>
      </w:r>
      <w:r w:rsidR="0016506E">
        <w:rPr>
          <w:u w:val="single"/>
        </w:rPr>
        <w:t xml:space="preserve">de 28 </w:t>
      </w:r>
      <w:r>
        <w:rPr>
          <w:u w:val="single"/>
        </w:rPr>
        <w:t>de</w:t>
      </w:r>
      <w:r w:rsidR="0016506E">
        <w:rPr>
          <w:u w:val="single"/>
        </w:rPr>
        <w:t xml:space="preserve"> fevereiro </w:t>
      </w:r>
      <w:r>
        <w:rPr>
          <w:u w:val="single"/>
        </w:rPr>
        <w:t>de 2025.</w:t>
      </w:r>
    </w:p>
    <w:p w:rsidR="00534449" w:rsidRDefault="00534449">
      <w:pPr>
        <w:widowControl w:val="0"/>
        <w:tabs>
          <w:tab w:val="left" w:pos="1701"/>
        </w:tabs>
        <w:jc w:val="center"/>
        <w:rPr>
          <w:rFonts w:ascii="Arial" w:hAnsi="Arial" w:cs="Arial"/>
          <w:b/>
          <w:sz w:val="22"/>
          <w:szCs w:val="21"/>
        </w:rPr>
      </w:pPr>
    </w:p>
    <w:p w:rsidR="00534449" w:rsidRDefault="00534449">
      <w:pPr>
        <w:widowControl w:val="0"/>
        <w:tabs>
          <w:tab w:val="left" w:pos="1701"/>
        </w:tabs>
        <w:ind w:left="4820"/>
        <w:jc w:val="both"/>
        <w:rPr>
          <w:bCs/>
          <w:i/>
        </w:rPr>
      </w:pPr>
    </w:p>
    <w:p w:rsidR="00534449" w:rsidRDefault="00534449">
      <w:pPr>
        <w:widowControl w:val="0"/>
        <w:tabs>
          <w:tab w:val="left" w:pos="1701"/>
        </w:tabs>
        <w:ind w:left="4820"/>
        <w:jc w:val="both"/>
        <w:rPr>
          <w:bCs/>
          <w:i/>
        </w:rPr>
      </w:pPr>
    </w:p>
    <w:p w:rsidR="00534449" w:rsidRDefault="003B79C7">
      <w:pPr>
        <w:widowControl w:val="0"/>
        <w:tabs>
          <w:tab w:val="left" w:pos="1701"/>
        </w:tabs>
        <w:ind w:left="4820"/>
        <w:jc w:val="both"/>
        <w:rPr>
          <w:bCs/>
          <w:i/>
        </w:rPr>
      </w:pPr>
      <w:r>
        <w:rPr>
          <w:bCs/>
          <w:i/>
        </w:rPr>
        <w:t xml:space="preserve">“Dispõe sobre a concessão e o recebimento de patrocínio pelo Poder Público, nos termos em que </w:t>
      </w:r>
      <w:r w:rsidR="0016506E">
        <w:rPr>
          <w:bCs/>
          <w:i/>
        </w:rPr>
        <w:t>especifica. ”</w:t>
      </w:r>
    </w:p>
    <w:p w:rsidR="00534449" w:rsidRDefault="003B79C7">
      <w:pPr>
        <w:widowControl w:val="0"/>
        <w:tabs>
          <w:tab w:val="left" w:pos="1701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4449" w:rsidRDefault="00534449">
      <w:pPr>
        <w:pStyle w:val="WW-Recuodecorpodetexto2"/>
        <w:ind w:left="4102" w:firstLine="0"/>
        <w:rPr>
          <w:rFonts w:ascii="Times New Roman" w:hAnsi="Times New Roman" w:cs="Times New Roman"/>
          <w:sz w:val="24"/>
          <w:szCs w:val="24"/>
        </w:rPr>
      </w:pPr>
    </w:p>
    <w:p w:rsidR="00534449" w:rsidRDefault="00534449">
      <w:pPr>
        <w:jc w:val="center"/>
        <w:rPr>
          <w:rStyle w:val="Forte"/>
        </w:rPr>
      </w:pPr>
    </w:p>
    <w:p w:rsidR="00534449" w:rsidRDefault="003B79C7">
      <w:pPr>
        <w:jc w:val="center"/>
      </w:pPr>
      <w:r>
        <w:rPr>
          <w:rStyle w:val="Forte"/>
        </w:rPr>
        <w:t>CAPÍTULO I</w:t>
      </w:r>
      <w:r>
        <w:rPr>
          <w:b/>
          <w:bCs/>
        </w:rPr>
        <w:br/>
      </w:r>
      <w:r>
        <w:rPr>
          <w:rStyle w:val="Forte"/>
        </w:rPr>
        <w:t>DISPOSIÇÕES GERAIS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1º O Poder Executivo fica autorizado a promover o desenvolvimento social, econômico e cultural e turístico da cidade, bem como o incentivo ao esporte, através da concessão e recebimento de patrocínio de eventos esportivos, campanhas, feiras, festiv</w:t>
      </w:r>
      <w:r>
        <w:rPr>
          <w:sz w:val="24"/>
          <w:szCs w:val="24"/>
        </w:rPr>
        <w:t>ais, congressos, seminários e outras celebrações, nos termos desta lei.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2º Para fins do disposto nesta lei considera-se: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 - Patrocínio: a ação de comunicação com objeto definido, celebrado mediante um contrato de patrocínio, com transferência de re</w:t>
      </w:r>
      <w:r>
        <w:rPr>
          <w:sz w:val="24"/>
          <w:szCs w:val="24"/>
        </w:rPr>
        <w:t>cursos financeiros, em uma das seguintes modalidades: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realização de eventos;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desenvolvimento de grupos culturais;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desenvolvimento de atletas ou equipes esportivas.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Objetivo do patrocínio: gerar identificação e reconhecimento do </w:t>
      </w:r>
      <w:r>
        <w:rPr>
          <w:sz w:val="24"/>
          <w:szCs w:val="24"/>
        </w:rPr>
        <w:t>patrocinador por meio da iniciativa patrocinada; ampliar relacionamento com públicos de interesse; divulgar símbolos e lemas oficiais, programas e políticas de atuação, produtos, serviços, posicionamentos, ampliar vendas, e agregar valor à marca do patroci</w:t>
      </w:r>
      <w:r>
        <w:rPr>
          <w:sz w:val="24"/>
          <w:szCs w:val="24"/>
        </w:rPr>
        <w:t>nador;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- Objeto do patrocínio: formas de divulgação utilizadas para atingir os objetivos do patrocínio.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IV - Patrocinador: Poder Executivo Municipal ou terceiro que mediante contrato de patrocínio transfere recurso financeiro.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 - Patrocinado: Poder</w:t>
      </w:r>
      <w:r>
        <w:rPr>
          <w:sz w:val="24"/>
          <w:szCs w:val="24"/>
        </w:rPr>
        <w:t xml:space="preserve"> Executivo Municipal ou terceiro que mediante contrato de patrocínio execute o objeto do patrocínio.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 - Proposta de Patrocínio: documento que apresenta as características, valores, justificativas e a metodologia de execução do patrocínio e informa outra</w:t>
      </w:r>
      <w:r>
        <w:rPr>
          <w:sz w:val="24"/>
          <w:szCs w:val="24"/>
        </w:rPr>
        <w:t>s singularidades da ação proposta ao patrocinador.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16506E" w:rsidRDefault="0016506E" w:rsidP="0016506E">
      <w:pPr>
        <w:jc w:val="center"/>
        <w:rPr>
          <w:b/>
          <w:u w:val="single"/>
        </w:rPr>
      </w:pPr>
      <w:r>
        <w:rPr>
          <w:u w:val="single"/>
        </w:rPr>
        <w:lastRenderedPageBreak/>
        <w:t>PROJETO DE LEI N°</w:t>
      </w:r>
      <w:r>
        <w:rPr>
          <w:b/>
          <w:u w:val="single"/>
        </w:rPr>
        <w:t xml:space="preserve"> </w:t>
      </w:r>
      <w:r w:rsidRPr="0016506E">
        <w:rPr>
          <w:u w:val="single"/>
        </w:rPr>
        <w:t>11</w:t>
      </w:r>
      <w:r>
        <w:rPr>
          <w:b/>
          <w:u w:val="single"/>
        </w:rPr>
        <w:t xml:space="preserve"> </w:t>
      </w:r>
      <w:r>
        <w:rPr>
          <w:u w:val="single"/>
        </w:rPr>
        <w:t>de 28 de fevereiro de 2025.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VII - Contrato de patrocínio: instrumento jurídico para a formalização do patrocínio, em qu</w:t>
      </w:r>
      <w:r>
        <w:rPr>
          <w:sz w:val="24"/>
          <w:szCs w:val="24"/>
        </w:rPr>
        <w:t>e patrocinador e patrocinado estabelecem seus direitos e obrigações.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VIII - Comissão Municipal de Patrocínios: comissão especial de trabalho designada pelo Prefeito Municipal, que avaliará as propostas de concessão e recebimento de patrocínio.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</w:t>
      </w:r>
      <w:r>
        <w:rPr>
          <w:sz w:val="24"/>
          <w:szCs w:val="24"/>
        </w:rPr>
        <w:t>único. A Comissão Municipal de Patrocínio será composta por cinco membros, designados da seguinte forma: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dois representantes</w:t>
      </w:r>
      <w:proofErr w:type="gramEnd"/>
      <w:r>
        <w:rPr>
          <w:sz w:val="24"/>
          <w:szCs w:val="24"/>
        </w:rPr>
        <w:t xml:space="preserve"> indicados pela secretaria municipal responsável pelo objeto do patrocínio;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um</w:t>
      </w:r>
      <w:proofErr w:type="gramEnd"/>
      <w:r>
        <w:rPr>
          <w:sz w:val="24"/>
          <w:szCs w:val="24"/>
        </w:rPr>
        <w:t xml:space="preserve"> representante indicado pela Secretaria da </w:t>
      </w:r>
      <w:r>
        <w:rPr>
          <w:sz w:val="24"/>
          <w:szCs w:val="24"/>
        </w:rPr>
        <w:t>Fazenda;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– um representante indicado pela Secretaria Municipal de Comunicação;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um</w:t>
      </w:r>
      <w:proofErr w:type="gramEnd"/>
      <w:r>
        <w:rPr>
          <w:sz w:val="24"/>
          <w:szCs w:val="24"/>
        </w:rPr>
        <w:t xml:space="preserve"> representante indicado pela Procuradoria-Geral do Município.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>
        <w:rPr>
          <w:rStyle w:val="Forte"/>
          <w:sz w:val="24"/>
          <w:szCs w:val="24"/>
        </w:rPr>
        <w:t>CAPÍTULO II</w:t>
      </w:r>
      <w:r>
        <w:rPr>
          <w:b/>
          <w:bCs/>
          <w:sz w:val="24"/>
          <w:szCs w:val="24"/>
        </w:rPr>
        <w:br/>
      </w:r>
      <w:r>
        <w:rPr>
          <w:rStyle w:val="Forte"/>
          <w:sz w:val="24"/>
          <w:szCs w:val="24"/>
        </w:rPr>
        <w:t>DA CONCESSÃO DE PATROCÍNIO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Fica o Poder Executivo Municipal autorizado a </w:t>
      </w:r>
      <w:r>
        <w:rPr>
          <w:sz w:val="24"/>
          <w:szCs w:val="24"/>
        </w:rPr>
        <w:t>conceder patrocínios nas seguintes modalidades: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realização</w:t>
      </w:r>
      <w:proofErr w:type="gramEnd"/>
      <w:r>
        <w:rPr>
          <w:sz w:val="24"/>
          <w:szCs w:val="24"/>
        </w:rPr>
        <w:t xml:space="preserve"> de eventos de interesse público, realizados por terceiros, no município de Botucatu, como feiras, exposições, festivais, congressos, seminários, eventos esportivos, culturais, turísticos e out</w:t>
      </w:r>
      <w:r>
        <w:rPr>
          <w:sz w:val="24"/>
          <w:szCs w:val="24"/>
        </w:rPr>
        <w:t>ros que valorizem a diversidade étnica e cultural, o respeito a igualdade, as atitudes que promovam o desenvolvimento humano e o respeito ao meio ambiente e a educação.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desenvolvimento</w:t>
      </w:r>
      <w:proofErr w:type="gramEnd"/>
      <w:r>
        <w:rPr>
          <w:sz w:val="24"/>
          <w:szCs w:val="24"/>
        </w:rPr>
        <w:t xml:space="preserve"> de grupos culturais, vinculados às instituições estabelecidas no </w:t>
      </w:r>
      <w:r>
        <w:rPr>
          <w:sz w:val="24"/>
          <w:szCs w:val="24"/>
        </w:rPr>
        <w:t>município de Botucatu, que participem com atuação destacada em eventos/competições oficiais reconhecidas ou promovidas por entidades legalmente constituídas;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- desenvolvimento de atletas ou equipes esportivas, que residam ou estejam sediados no municí</w:t>
      </w:r>
      <w:r>
        <w:rPr>
          <w:sz w:val="24"/>
          <w:szCs w:val="24"/>
        </w:rPr>
        <w:t xml:space="preserve">pio de Botucatu, e participem com resultados satisfatórios de competições oficiais </w:t>
      </w:r>
      <w:proofErr w:type="gramStart"/>
      <w:r>
        <w:rPr>
          <w:sz w:val="24"/>
          <w:szCs w:val="24"/>
        </w:rPr>
        <w:t>reconhecidas</w:t>
      </w:r>
      <w:proofErr w:type="gramEnd"/>
      <w:r>
        <w:rPr>
          <w:sz w:val="24"/>
          <w:szCs w:val="24"/>
        </w:rPr>
        <w:t xml:space="preserve"> por federação ou confederação legalmente constituídas, ainda que não na circunscrição municipal.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4º É vedada a concessão de patrocínio pelo Poder Público </w:t>
      </w:r>
      <w:r>
        <w:rPr>
          <w:sz w:val="24"/>
          <w:szCs w:val="24"/>
        </w:rPr>
        <w:t>Municipal em qualquer uma das modalidades previstas nesta lei, quando: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interesse exclusivo de pessoas físicas e jurídicas de direito privado com fins lucrativos;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organizados</w:t>
      </w:r>
      <w:proofErr w:type="gramEnd"/>
      <w:r>
        <w:rPr>
          <w:sz w:val="24"/>
          <w:szCs w:val="24"/>
        </w:rPr>
        <w:t xml:space="preserve"> por servidores públicos municipais;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16506E" w:rsidRDefault="0016506E" w:rsidP="0016506E">
      <w:pPr>
        <w:jc w:val="center"/>
        <w:rPr>
          <w:b/>
          <w:u w:val="single"/>
        </w:rPr>
      </w:pPr>
      <w:r>
        <w:rPr>
          <w:u w:val="single"/>
        </w:rPr>
        <w:lastRenderedPageBreak/>
        <w:t>PROJETO DE LEI N°</w:t>
      </w:r>
      <w:r>
        <w:rPr>
          <w:b/>
          <w:u w:val="single"/>
        </w:rPr>
        <w:t xml:space="preserve"> </w:t>
      </w:r>
      <w:r w:rsidRPr="0016506E">
        <w:rPr>
          <w:u w:val="single"/>
        </w:rPr>
        <w:t>11</w:t>
      </w:r>
      <w:r>
        <w:rPr>
          <w:b/>
          <w:u w:val="single"/>
        </w:rPr>
        <w:t xml:space="preserve"> </w:t>
      </w:r>
      <w:r>
        <w:rPr>
          <w:u w:val="single"/>
        </w:rPr>
        <w:t>de 28 de fevereiro de 2025.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- relacionados a entidades político-partidárias;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agridam o meio ambiente, a saúde e violem as normas de posturas do Município;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utilizem</w:t>
      </w:r>
      <w:proofErr w:type="gramEnd"/>
      <w:r>
        <w:rPr>
          <w:sz w:val="24"/>
          <w:szCs w:val="24"/>
        </w:rPr>
        <w:t xml:space="preserve"> nomes, símbolos ou </w:t>
      </w:r>
      <w:r>
        <w:rPr>
          <w:sz w:val="24"/>
          <w:szCs w:val="24"/>
        </w:rPr>
        <w:t>imagens que caracterizem promoção pessoal de autoridades ou servidores públicos;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projetos ou ações que de alguma forma já tenham sido objeto de recebimento de auxílios, subvenções ou contribuições do Poder Público Municipal e que estejam em execuçã</w:t>
      </w:r>
      <w:r>
        <w:rPr>
          <w:sz w:val="24"/>
          <w:szCs w:val="24"/>
        </w:rPr>
        <w:t>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Parágrafo único. A demonstração do interesse público será condição indispensável para a aprovação e a realização de qualquer projeto de patrocínio pelo município.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5º O Poder Executivo, através da comissão municipal de patrocínio publicará edital </w:t>
      </w:r>
      <w:r>
        <w:rPr>
          <w:sz w:val="24"/>
          <w:szCs w:val="24"/>
        </w:rPr>
        <w:t>para recebimento de propostas de patrocínio, que deverá conter no mínimo: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período</w:t>
      </w:r>
      <w:proofErr w:type="gramEnd"/>
      <w:r>
        <w:rPr>
          <w:sz w:val="24"/>
          <w:szCs w:val="24"/>
        </w:rPr>
        <w:t xml:space="preserve"> para apresentação das propostas;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prazo</w:t>
      </w:r>
      <w:proofErr w:type="gramEnd"/>
      <w:r>
        <w:rPr>
          <w:sz w:val="24"/>
          <w:szCs w:val="24"/>
        </w:rPr>
        <w:t xml:space="preserve"> para análise da proposta;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- critérios para a aprovação das propostas;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valores</w:t>
      </w:r>
      <w:proofErr w:type="gramEnd"/>
      <w:r>
        <w:rPr>
          <w:sz w:val="24"/>
          <w:szCs w:val="24"/>
        </w:rPr>
        <w:t xml:space="preserve"> destinados à concessão de patrocíni</w:t>
      </w:r>
      <w:r>
        <w:rPr>
          <w:sz w:val="24"/>
          <w:szCs w:val="24"/>
        </w:rPr>
        <w:t>os.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documentação</w:t>
      </w:r>
      <w:proofErr w:type="gramEnd"/>
      <w:r>
        <w:rPr>
          <w:sz w:val="24"/>
          <w:szCs w:val="24"/>
        </w:rPr>
        <w:t xml:space="preserve"> necessária para habilitação de pessoas físicas e jurídicas;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 - modelo da proposta de patrocínio.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6º As propostas de concessão de patrocínio de pessoas físicas e jurídicas serão avaliadas pela comissão municipal de patrocínios</w:t>
      </w:r>
      <w:r>
        <w:rPr>
          <w:sz w:val="24"/>
          <w:szCs w:val="24"/>
        </w:rPr>
        <w:t xml:space="preserve"> com base nos critérios definidos em edital, em especial: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objeto do patrocínio de acordo com esta lei;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credibilidade e capacidade do proponente em realizar a proposta de patrocínio;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- na contribuição da proposta de patrocínio para a r</w:t>
      </w:r>
      <w:r>
        <w:rPr>
          <w:sz w:val="24"/>
          <w:szCs w:val="24"/>
        </w:rPr>
        <w:t>ealização do objetivo do patrocínio;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valor da proposta;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nos</w:t>
      </w:r>
      <w:proofErr w:type="gramEnd"/>
      <w:r>
        <w:rPr>
          <w:sz w:val="24"/>
          <w:szCs w:val="24"/>
        </w:rPr>
        <w:t xml:space="preserve"> resultados previstos com a realização da proposta;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repercussão geográfica e populacional da ação de comunicação da proposta;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VII – na expectativa de contribuição da ação de</w:t>
      </w:r>
      <w:r>
        <w:rPr>
          <w:sz w:val="24"/>
          <w:szCs w:val="24"/>
        </w:rPr>
        <w:t xml:space="preserve"> comunicação.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16506E" w:rsidRDefault="0016506E">
      <w:pPr>
        <w:jc w:val="center"/>
        <w:rPr>
          <w:u w:val="single"/>
        </w:rPr>
      </w:pPr>
    </w:p>
    <w:p w:rsidR="0016506E" w:rsidRDefault="0016506E">
      <w:pPr>
        <w:jc w:val="center"/>
        <w:rPr>
          <w:u w:val="single"/>
        </w:rPr>
      </w:pPr>
    </w:p>
    <w:p w:rsidR="0016506E" w:rsidRDefault="0016506E" w:rsidP="0016506E">
      <w:pPr>
        <w:jc w:val="center"/>
        <w:rPr>
          <w:b/>
          <w:u w:val="single"/>
        </w:rPr>
      </w:pPr>
      <w:r>
        <w:rPr>
          <w:u w:val="single"/>
        </w:rPr>
        <w:lastRenderedPageBreak/>
        <w:t>PROJETO DE LEI N°</w:t>
      </w:r>
      <w:r>
        <w:rPr>
          <w:b/>
          <w:u w:val="single"/>
        </w:rPr>
        <w:t xml:space="preserve"> </w:t>
      </w:r>
      <w:r w:rsidRPr="0016506E">
        <w:rPr>
          <w:u w:val="single"/>
        </w:rPr>
        <w:t>11</w:t>
      </w:r>
      <w:r>
        <w:rPr>
          <w:b/>
          <w:u w:val="single"/>
        </w:rPr>
        <w:t xml:space="preserve"> </w:t>
      </w:r>
      <w:r>
        <w:rPr>
          <w:u w:val="single"/>
        </w:rPr>
        <w:t>de 28 de fevereiro de 2025.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7º A comissão municipal de patrocínios poderá solicitar ajustes na proposta apresentada, bem como a complementação de docume</w:t>
      </w:r>
      <w:r>
        <w:rPr>
          <w:sz w:val="24"/>
          <w:szCs w:val="24"/>
        </w:rPr>
        <w:t>ntos pertinentes.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8º Atendidos os requisitos desta lei e do edital, a comissão emitirá parecer quanto à viabilidade da proposta e encaminhará ao chefe do Poder Executivo que apreciará a proposta de patrocínio e o parecer.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Parágrafo único. Havendo co</w:t>
      </w:r>
      <w:r>
        <w:rPr>
          <w:sz w:val="24"/>
          <w:szCs w:val="24"/>
        </w:rPr>
        <w:t>nveniência e oportunidade, o chefe do Poder Executivo aprovará a celebração do contrato de Patrocínio.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9º Após a aprovação, o patrocinado será convocado e deverá comparecer para a assinatura do Contrato de Patrocínio no prazo de 10 (dez) dias.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>
        <w:rPr>
          <w:sz w:val="24"/>
          <w:szCs w:val="24"/>
        </w:rPr>
        <w:t>10. O contrato de patrocínio deverá conter no mínimo as seguintes cláusulas: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objeto e seus elementos característicos;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forma de execução;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- o valor e as condições de pagamento;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os</w:t>
      </w:r>
      <w:proofErr w:type="gramEnd"/>
      <w:r>
        <w:rPr>
          <w:sz w:val="24"/>
          <w:szCs w:val="24"/>
        </w:rPr>
        <w:t xml:space="preserve"> prazos de execução;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crédito pelo qual </w:t>
      </w:r>
      <w:r>
        <w:rPr>
          <w:sz w:val="24"/>
          <w:szCs w:val="24"/>
        </w:rPr>
        <w:t>correrá a despesa, com a indicação da classificação funcional programática e da categoria econômica;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proofErr w:type="gramStart"/>
      <w:r>
        <w:rPr>
          <w:sz w:val="24"/>
          <w:szCs w:val="24"/>
        </w:rPr>
        <w:t>os direitos e as responsabilidades</w:t>
      </w:r>
      <w:proofErr w:type="gramEnd"/>
      <w:r>
        <w:rPr>
          <w:sz w:val="24"/>
          <w:szCs w:val="24"/>
        </w:rPr>
        <w:t xml:space="preserve"> das partes, as penalidades cabíveis e os valores das multas;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VII - os casos de rescisão;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 - indicação de </w:t>
      </w:r>
      <w:r>
        <w:rPr>
          <w:sz w:val="24"/>
          <w:szCs w:val="24"/>
        </w:rPr>
        <w:t>fiscal do contrato;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IX -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reconhecimento dos direitos da Administração, em caso de rescisão administrativa prevista na legislação pertinente;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-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vinculação ao edital;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XI - a obrigação do contratado de manter, durante toda a execução do contrato, em </w:t>
      </w:r>
      <w:r>
        <w:rPr>
          <w:sz w:val="24"/>
          <w:szCs w:val="24"/>
        </w:rPr>
        <w:t>compatibilidade com as obrigações por ele assumidas, todas as condições de habilitação e qualificação exigidas no procedimento;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XII - a forma e os prazos para prestação de contas.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Parágrafo único. A proposta de patrocínio aprovada fará parte integrante d</w:t>
      </w:r>
      <w:r>
        <w:rPr>
          <w:sz w:val="24"/>
          <w:szCs w:val="24"/>
        </w:rPr>
        <w:t xml:space="preserve">o contrato de patrocínio, independente de constar expressamente no instrumento. 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16506E" w:rsidRDefault="0016506E" w:rsidP="0016506E">
      <w:pPr>
        <w:jc w:val="center"/>
        <w:rPr>
          <w:b/>
          <w:u w:val="single"/>
        </w:rPr>
      </w:pPr>
      <w:r>
        <w:rPr>
          <w:u w:val="single"/>
        </w:rPr>
        <w:lastRenderedPageBreak/>
        <w:t>PROJETO DE LEI N°</w:t>
      </w:r>
      <w:r>
        <w:rPr>
          <w:b/>
          <w:u w:val="single"/>
        </w:rPr>
        <w:t xml:space="preserve"> </w:t>
      </w:r>
      <w:r w:rsidRPr="0016506E">
        <w:rPr>
          <w:u w:val="single"/>
        </w:rPr>
        <w:t>11</w:t>
      </w:r>
      <w:r>
        <w:rPr>
          <w:b/>
          <w:u w:val="single"/>
        </w:rPr>
        <w:t xml:space="preserve"> </w:t>
      </w:r>
      <w:r>
        <w:rPr>
          <w:u w:val="single"/>
        </w:rPr>
        <w:t>de 28 de fevereiro de 2025.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11. No prazo de 30 (trinta) dias do término de vigência d</w:t>
      </w:r>
      <w:r>
        <w:rPr>
          <w:sz w:val="24"/>
          <w:szCs w:val="24"/>
        </w:rPr>
        <w:t>o contrato de patrocínio, o patrocinado deverá a prestar contas do seguinte: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aplicação</w:t>
      </w:r>
      <w:proofErr w:type="gramEnd"/>
      <w:r>
        <w:rPr>
          <w:sz w:val="24"/>
          <w:szCs w:val="24"/>
        </w:rPr>
        <w:t xml:space="preserve"> dos recursos;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ações</w:t>
      </w:r>
      <w:proofErr w:type="gramEnd"/>
      <w:r>
        <w:rPr>
          <w:sz w:val="24"/>
          <w:szCs w:val="24"/>
        </w:rPr>
        <w:t xml:space="preserve"> realizadas para cumprimento do objeto do patrocínio;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- resultados atingidos com a realização do patrocínio.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12. A prestação </w:t>
      </w:r>
      <w:r>
        <w:rPr>
          <w:sz w:val="24"/>
          <w:szCs w:val="24"/>
        </w:rPr>
        <w:t>de contas formará processo administrativo próprio e conterá os seguintes documentos: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ofício</w:t>
      </w:r>
      <w:proofErr w:type="gramEnd"/>
      <w:r>
        <w:rPr>
          <w:sz w:val="24"/>
          <w:szCs w:val="24"/>
        </w:rPr>
        <w:t>, dirigido ao fiscal do contrato, onde constem os dados identificadores do Contrato de Patrocínio;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cópia</w:t>
      </w:r>
      <w:proofErr w:type="gramEnd"/>
      <w:r>
        <w:rPr>
          <w:sz w:val="24"/>
          <w:szCs w:val="24"/>
        </w:rPr>
        <w:t xml:space="preserve"> do contrato de patrocínio e respectivas alteraçõe</w:t>
      </w:r>
      <w:r>
        <w:rPr>
          <w:sz w:val="24"/>
          <w:szCs w:val="24"/>
        </w:rPr>
        <w:t>s;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- cópia da proposta de patrocínio;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demonstração/comprovação</w:t>
      </w:r>
      <w:proofErr w:type="gramEnd"/>
      <w:r>
        <w:rPr>
          <w:sz w:val="24"/>
          <w:szCs w:val="24"/>
        </w:rPr>
        <w:t xml:space="preserve"> dos meios de divulgação empregadas no patrocínio;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demonstração/comprovação</w:t>
      </w:r>
      <w:proofErr w:type="gramEnd"/>
      <w:r>
        <w:rPr>
          <w:sz w:val="24"/>
          <w:szCs w:val="24"/>
        </w:rPr>
        <w:t xml:space="preserve"> dos resultados obtidos com a proposta;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proofErr w:type="gramStart"/>
      <w:r>
        <w:rPr>
          <w:sz w:val="24"/>
          <w:szCs w:val="24"/>
        </w:rPr>
        <w:t>outros</w:t>
      </w:r>
      <w:proofErr w:type="gramEnd"/>
      <w:r>
        <w:rPr>
          <w:sz w:val="24"/>
          <w:szCs w:val="24"/>
        </w:rPr>
        <w:t xml:space="preserve"> documentos expressamente previstos no contrato.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Parágrafo único. O fiscal do contrato emitirá parecer quanto à prestação de contas e encaminhará à comissão municipal de patrocínios para deliberação.</w:t>
      </w:r>
    </w:p>
    <w:p w:rsidR="00534449" w:rsidRDefault="00534449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34449" w:rsidRDefault="003B79C7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>
        <w:rPr>
          <w:rStyle w:val="Forte"/>
          <w:sz w:val="24"/>
          <w:szCs w:val="24"/>
        </w:rPr>
        <w:t>CAPÍTULO III</w:t>
      </w:r>
      <w:r>
        <w:rPr>
          <w:b/>
          <w:bCs/>
          <w:sz w:val="24"/>
          <w:szCs w:val="24"/>
        </w:rPr>
        <w:br/>
      </w:r>
      <w:r>
        <w:rPr>
          <w:rStyle w:val="Forte"/>
          <w:sz w:val="24"/>
          <w:szCs w:val="24"/>
        </w:rPr>
        <w:t>DO RECEBIMENTO DE PATROCÍNIO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Art. 13 Fica o Poder Executivo autorizado a receber patrocíni</w:t>
      </w:r>
      <w:r>
        <w:rPr>
          <w:bCs/>
        </w:rPr>
        <w:t>o quando houver interesse de terceiros em alocar recursos na realização de eventos públicos.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Art. 14 Para receber patrocínio, o Poder Executivo deverá publicar edital de chamamento público de patrocinadores, que conterá no mínimo: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I -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data de </w:t>
      </w:r>
      <w:r>
        <w:rPr>
          <w:bCs/>
        </w:rPr>
        <w:t>realização do evento;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II - </w:t>
      </w:r>
      <w:proofErr w:type="gramStart"/>
      <w:r>
        <w:rPr>
          <w:bCs/>
        </w:rPr>
        <w:t>as</w:t>
      </w:r>
      <w:proofErr w:type="gramEnd"/>
      <w:r>
        <w:rPr>
          <w:bCs/>
        </w:rPr>
        <w:t xml:space="preserve"> formas e condições de patrocínio;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III - valores do patrocínio;</w:t>
      </w: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 </w:t>
      </w: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IV - </w:t>
      </w:r>
      <w:proofErr w:type="gramStart"/>
      <w:r>
        <w:rPr>
          <w:bCs/>
        </w:rPr>
        <w:t>período</w:t>
      </w:r>
      <w:proofErr w:type="gramEnd"/>
      <w:r>
        <w:rPr>
          <w:bCs/>
        </w:rPr>
        <w:t xml:space="preserve"> para apresentação das propostas;</w:t>
      </w: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 </w:t>
      </w: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V - </w:t>
      </w:r>
      <w:proofErr w:type="gramStart"/>
      <w:r>
        <w:rPr>
          <w:bCs/>
        </w:rPr>
        <w:t>prazo</w:t>
      </w:r>
      <w:proofErr w:type="gramEnd"/>
      <w:r>
        <w:rPr>
          <w:bCs/>
        </w:rPr>
        <w:t xml:space="preserve"> para análise da proposta;</w:t>
      </w: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 </w:t>
      </w: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VI - </w:t>
      </w:r>
      <w:proofErr w:type="gramStart"/>
      <w:r>
        <w:rPr>
          <w:bCs/>
        </w:rPr>
        <w:t>critérios</w:t>
      </w:r>
      <w:proofErr w:type="gramEnd"/>
      <w:r>
        <w:rPr>
          <w:bCs/>
        </w:rPr>
        <w:t xml:space="preserve"> para a aprovação das propostas e de desempate;</w:t>
      </w:r>
    </w:p>
    <w:p w:rsidR="0016506E" w:rsidRDefault="0016506E" w:rsidP="0016506E">
      <w:pPr>
        <w:jc w:val="center"/>
        <w:rPr>
          <w:b/>
          <w:u w:val="single"/>
        </w:rPr>
      </w:pPr>
      <w:r>
        <w:rPr>
          <w:u w:val="single"/>
        </w:rPr>
        <w:lastRenderedPageBreak/>
        <w:t>PROJETO DE LEI N°</w:t>
      </w:r>
      <w:r>
        <w:rPr>
          <w:b/>
          <w:u w:val="single"/>
        </w:rPr>
        <w:t xml:space="preserve"> </w:t>
      </w:r>
      <w:r w:rsidRPr="0016506E">
        <w:rPr>
          <w:u w:val="single"/>
        </w:rPr>
        <w:t>11</w:t>
      </w:r>
      <w:r>
        <w:rPr>
          <w:b/>
          <w:u w:val="single"/>
        </w:rPr>
        <w:t xml:space="preserve"> </w:t>
      </w:r>
      <w:r>
        <w:rPr>
          <w:u w:val="single"/>
        </w:rPr>
        <w:t>de 28 de fevereiro de 2025.</w:t>
      </w: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 </w:t>
      </w: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VII - documentação necessária para habilitação, pessoa física ou jurídica; 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VIII - modelo da Proposta de Patrocínio;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IX - </w:t>
      </w:r>
      <w:proofErr w:type="gramStart"/>
      <w:r>
        <w:rPr>
          <w:bCs/>
        </w:rPr>
        <w:t>outros</w:t>
      </w:r>
      <w:proofErr w:type="gramEnd"/>
      <w:r>
        <w:rPr>
          <w:bCs/>
        </w:rPr>
        <w:t xml:space="preserve"> critérios definidos em e</w:t>
      </w:r>
      <w:r>
        <w:rPr>
          <w:bCs/>
        </w:rPr>
        <w:t>dital.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Art. 15 É permitida a divulgação dos patrocinadores de eventos públicos, por qualquer forma de mídia, nos espaços disponíveis e previamente definidos pelo setor de comunicação. 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ab/>
        <w:t>§ 1</w:t>
      </w:r>
      <w:proofErr w:type="gramStart"/>
      <w:r>
        <w:rPr>
          <w:bCs/>
        </w:rPr>
        <w:t>º  Poderá</w:t>
      </w:r>
      <w:proofErr w:type="gramEnd"/>
      <w:r>
        <w:rPr>
          <w:bCs/>
        </w:rPr>
        <w:t xml:space="preserve"> haver tratamento diferenciado aos patrocinadores e dest</w:t>
      </w:r>
      <w:r>
        <w:rPr>
          <w:bCs/>
        </w:rPr>
        <w:t>inação de espaço para mídia diferenciada, de acordo com o montante de recursos destinado ao patrocínio.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ab/>
        <w:t>§ 2</w:t>
      </w:r>
      <w:proofErr w:type="gramStart"/>
      <w:r>
        <w:rPr>
          <w:bCs/>
        </w:rPr>
        <w:t>º  Para</w:t>
      </w:r>
      <w:proofErr w:type="gramEnd"/>
      <w:r>
        <w:rPr>
          <w:bCs/>
        </w:rPr>
        <w:t xml:space="preserve"> os patrocínios de valores equivalentes, a divulgação dos patrocinadores será de igual forma.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Art. 16. As propostas para recebimento de pat</w:t>
      </w:r>
      <w:r>
        <w:rPr>
          <w:bCs/>
        </w:rPr>
        <w:t>rocínio serão avaliadas pela comissão municipal de patrocínios, com base nos seguintes critérios: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I - </w:t>
      </w:r>
      <w:proofErr w:type="gramStart"/>
      <w:r>
        <w:rPr>
          <w:bCs/>
        </w:rPr>
        <w:t>atendimento</w:t>
      </w:r>
      <w:proofErr w:type="gramEnd"/>
      <w:r>
        <w:rPr>
          <w:bCs/>
        </w:rPr>
        <w:t xml:space="preserve"> dos requisitos do edital;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II - </w:t>
      </w:r>
      <w:proofErr w:type="gramStart"/>
      <w:r>
        <w:rPr>
          <w:bCs/>
        </w:rPr>
        <w:t>valor</w:t>
      </w:r>
      <w:proofErr w:type="gramEnd"/>
      <w:r>
        <w:rPr>
          <w:bCs/>
        </w:rPr>
        <w:t xml:space="preserve"> do patrocínio.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Art. 17. A comissão municipal de patrocínios poderá solicitar ajustes na proposta, bem </w:t>
      </w:r>
      <w:r>
        <w:rPr>
          <w:bCs/>
        </w:rPr>
        <w:t>como complementação de documentos.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Art. 18. Após a análise e avaliação dos documentos apresentados, a comissão emitirá parecer, no prazo de 10 (dez) dias, quanto à viabilidade da proposta e encaminhará ao chefe do Poder Executivo para apreciação e aprovaç</w:t>
      </w:r>
      <w:r>
        <w:rPr>
          <w:bCs/>
        </w:rPr>
        <w:t>ão do contrato de patrocínio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Art. 19. Após a aprovação do chefe do Poder Executivo, o patrocinador será convocado e deverá comparecer para a assinatura do contrato de patrocínio no prazo de 10 (dez) dias.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Art. 20. O contrato de patrocínio deverá conter n</w:t>
      </w:r>
      <w:r>
        <w:rPr>
          <w:bCs/>
        </w:rPr>
        <w:t>o mínimo as seguintes cláusulas: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I - </w:t>
      </w:r>
      <w:proofErr w:type="gramStart"/>
      <w:r>
        <w:rPr>
          <w:bCs/>
        </w:rPr>
        <w:t>o</w:t>
      </w:r>
      <w:proofErr w:type="gramEnd"/>
      <w:r>
        <w:rPr>
          <w:bCs/>
        </w:rPr>
        <w:t xml:space="preserve"> objeto e seus elementos característicos;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II -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forma de execução;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III - o valor e as condições de pagamento;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IV - </w:t>
      </w:r>
      <w:proofErr w:type="gramStart"/>
      <w:r>
        <w:rPr>
          <w:bCs/>
        </w:rPr>
        <w:t>os</w:t>
      </w:r>
      <w:proofErr w:type="gramEnd"/>
      <w:r>
        <w:rPr>
          <w:bCs/>
        </w:rPr>
        <w:t xml:space="preserve"> prazos de execução;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V - </w:t>
      </w:r>
      <w:proofErr w:type="gramStart"/>
      <w:r>
        <w:rPr>
          <w:bCs/>
        </w:rPr>
        <w:t>o</w:t>
      </w:r>
      <w:proofErr w:type="gramEnd"/>
      <w:r>
        <w:rPr>
          <w:bCs/>
        </w:rPr>
        <w:t xml:space="preserve"> débito pelo qual correrá a receita;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VI - </w:t>
      </w:r>
      <w:proofErr w:type="gramStart"/>
      <w:r>
        <w:rPr>
          <w:bCs/>
        </w:rPr>
        <w:t>os direitos e as responsab</w:t>
      </w:r>
      <w:r>
        <w:rPr>
          <w:bCs/>
        </w:rPr>
        <w:t>ilidades</w:t>
      </w:r>
      <w:proofErr w:type="gramEnd"/>
      <w:r>
        <w:rPr>
          <w:bCs/>
        </w:rPr>
        <w:t xml:space="preserve"> das partes, as penalidades cabíveis e os valores das multas;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16506E" w:rsidRDefault="0016506E" w:rsidP="0016506E">
      <w:pPr>
        <w:jc w:val="center"/>
        <w:rPr>
          <w:b/>
          <w:u w:val="single"/>
        </w:rPr>
      </w:pPr>
      <w:r>
        <w:rPr>
          <w:u w:val="single"/>
        </w:rPr>
        <w:lastRenderedPageBreak/>
        <w:t>PROJETO DE LEI N°</w:t>
      </w:r>
      <w:r>
        <w:rPr>
          <w:b/>
          <w:u w:val="single"/>
        </w:rPr>
        <w:t xml:space="preserve"> </w:t>
      </w:r>
      <w:r w:rsidRPr="0016506E">
        <w:rPr>
          <w:u w:val="single"/>
        </w:rPr>
        <w:t>11</w:t>
      </w:r>
      <w:r>
        <w:rPr>
          <w:b/>
          <w:u w:val="single"/>
        </w:rPr>
        <w:t xml:space="preserve"> </w:t>
      </w:r>
      <w:r>
        <w:rPr>
          <w:u w:val="single"/>
        </w:rPr>
        <w:t>de 28 de fevereiro de 2025.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  <w:bookmarkStart w:id="0" w:name="_GoBack"/>
      <w:bookmarkEnd w:id="0"/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VII - os casos de rescisão;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VIII - indicação de fiscal do Contrato;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IX -</w:t>
      </w:r>
      <w:r>
        <w:rPr>
          <w:bCs/>
        </w:rPr>
        <w:t xml:space="preserve">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vinculação ao edital;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 xml:space="preserve">X - </w:t>
      </w:r>
      <w:proofErr w:type="gramStart"/>
      <w:r>
        <w:rPr>
          <w:bCs/>
        </w:rPr>
        <w:t>a forma e os prazos</w:t>
      </w:r>
      <w:proofErr w:type="gramEnd"/>
      <w:r>
        <w:rPr>
          <w:bCs/>
        </w:rPr>
        <w:t xml:space="preserve"> para prestação de contas.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Parágrafo único. A proposta de patrocínio aprovada fará parte integrante do contrato de patrocínio, independente de constar expressamente no instrumento.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Art. 21. Caso entenda ne</w:t>
      </w:r>
      <w:r>
        <w:rPr>
          <w:bCs/>
        </w:rPr>
        <w:t xml:space="preserve">cessário, o Poder Executivo poderá regulamentar a presente lei através de decreto. 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3B79C7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Art. 22. Esta lei entra em vigor na data de sua publicação.</w:t>
      </w: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534449">
      <w:pPr>
        <w:widowControl w:val="0"/>
        <w:tabs>
          <w:tab w:val="left" w:pos="1701"/>
        </w:tabs>
        <w:jc w:val="both"/>
        <w:rPr>
          <w:bCs/>
        </w:rPr>
      </w:pPr>
    </w:p>
    <w:p w:rsidR="00534449" w:rsidRDefault="00534449">
      <w:pPr>
        <w:widowControl w:val="0"/>
        <w:tabs>
          <w:tab w:val="left" w:pos="1701"/>
        </w:tabs>
        <w:ind w:firstLine="1620"/>
        <w:jc w:val="both"/>
      </w:pPr>
    </w:p>
    <w:p w:rsidR="00534449" w:rsidRDefault="00534449">
      <w:pPr>
        <w:widowControl w:val="0"/>
        <w:tabs>
          <w:tab w:val="left" w:pos="1701"/>
        </w:tabs>
        <w:ind w:firstLine="1620"/>
        <w:jc w:val="both"/>
      </w:pPr>
    </w:p>
    <w:p w:rsidR="00534449" w:rsidRDefault="00534449">
      <w:pPr>
        <w:jc w:val="center"/>
        <w:rPr>
          <w:b/>
          <w:i/>
        </w:rPr>
      </w:pPr>
    </w:p>
    <w:p w:rsidR="00534449" w:rsidRDefault="003B79C7">
      <w:pPr>
        <w:jc w:val="center"/>
        <w:rPr>
          <w:b/>
          <w:i/>
        </w:rPr>
      </w:pPr>
      <w:r>
        <w:rPr>
          <w:b/>
          <w:i/>
        </w:rPr>
        <w:t>Fábio Vieira de Souza Leite</w:t>
      </w:r>
    </w:p>
    <w:p w:rsidR="00534449" w:rsidRDefault="003B79C7">
      <w:pPr>
        <w:jc w:val="center"/>
      </w:pPr>
      <w:r>
        <w:t>Prefeito Municipal</w:t>
      </w:r>
    </w:p>
    <w:p w:rsidR="00534449" w:rsidRDefault="00534449">
      <w:pPr>
        <w:widowControl w:val="0"/>
        <w:tabs>
          <w:tab w:val="left" w:pos="1701"/>
        </w:tabs>
      </w:pPr>
    </w:p>
    <w:p w:rsidR="00534449" w:rsidRDefault="00534449">
      <w:pPr>
        <w:widowControl w:val="0"/>
        <w:tabs>
          <w:tab w:val="left" w:pos="1701"/>
        </w:tabs>
      </w:pPr>
    </w:p>
    <w:p w:rsidR="00534449" w:rsidRDefault="00534449"/>
    <w:p w:rsidR="00534449" w:rsidRDefault="003B79C7">
      <w:pPr>
        <w:widowControl w:val="0"/>
        <w:tabs>
          <w:tab w:val="left" w:pos="1701"/>
        </w:tabs>
        <w:jc w:val="both"/>
        <w:rPr>
          <w:b/>
          <w:highlight w:val="yellow"/>
        </w:rPr>
      </w:pPr>
      <w:bookmarkStart w:id="1" w:name="_Hlk26444021"/>
      <w:bookmarkEnd w:id="1"/>
      <w:r>
        <w:br w:type="page"/>
      </w:r>
    </w:p>
    <w:p w:rsidR="00534449" w:rsidRDefault="00534449">
      <w:pPr>
        <w:widowControl w:val="0"/>
        <w:tabs>
          <w:tab w:val="left" w:pos="1701"/>
        </w:tabs>
        <w:jc w:val="center"/>
        <w:rPr>
          <w:b/>
          <w:highlight w:val="yellow"/>
        </w:rPr>
      </w:pPr>
    </w:p>
    <w:p w:rsidR="00534449" w:rsidRDefault="00534449">
      <w:pPr>
        <w:widowControl w:val="0"/>
        <w:tabs>
          <w:tab w:val="left" w:pos="1701"/>
        </w:tabs>
        <w:jc w:val="center"/>
        <w:rPr>
          <w:b/>
          <w:highlight w:val="yellow"/>
        </w:rPr>
      </w:pPr>
    </w:p>
    <w:p w:rsidR="00534449" w:rsidRDefault="00534449">
      <w:pPr>
        <w:widowControl w:val="0"/>
        <w:tabs>
          <w:tab w:val="left" w:pos="1701"/>
        </w:tabs>
        <w:jc w:val="center"/>
        <w:rPr>
          <w:b/>
          <w:highlight w:val="yellow"/>
        </w:rPr>
      </w:pPr>
    </w:p>
    <w:p w:rsidR="00534449" w:rsidRDefault="00534449">
      <w:pPr>
        <w:widowControl w:val="0"/>
        <w:tabs>
          <w:tab w:val="left" w:pos="1701"/>
        </w:tabs>
        <w:jc w:val="center"/>
        <w:rPr>
          <w:b/>
          <w:highlight w:val="yellow"/>
        </w:rPr>
      </w:pPr>
    </w:p>
    <w:p w:rsidR="00534449" w:rsidRDefault="00534449">
      <w:pPr>
        <w:widowControl w:val="0"/>
        <w:tabs>
          <w:tab w:val="left" w:pos="1701"/>
        </w:tabs>
        <w:jc w:val="center"/>
        <w:rPr>
          <w:b/>
          <w:highlight w:val="yellow"/>
        </w:rPr>
      </w:pPr>
    </w:p>
    <w:p w:rsidR="00534449" w:rsidRDefault="00534449">
      <w:pPr>
        <w:widowControl w:val="0"/>
        <w:tabs>
          <w:tab w:val="left" w:pos="1701"/>
        </w:tabs>
        <w:jc w:val="center"/>
        <w:rPr>
          <w:b/>
        </w:rPr>
      </w:pPr>
    </w:p>
    <w:p w:rsidR="00534449" w:rsidRDefault="003B79C7">
      <w:pPr>
        <w:widowControl w:val="0"/>
        <w:tabs>
          <w:tab w:val="left" w:pos="1701"/>
        </w:tabs>
        <w:jc w:val="center"/>
        <w:rPr>
          <w:b/>
        </w:rPr>
      </w:pPr>
      <w:r>
        <w:rPr>
          <w:b/>
        </w:rPr>
        <w:t>J U S T I F IC A T I V A</w:t>
      </w: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3B79C7">
      <w:pPr>
        <w:pStyle w:val="Ttulo3"/>
        <w:keepNext w:val="0"/>
        <w:widowControl w:val="0"/>
        <w:tabs>
          <w:tab w:val="left" w:pos="1701"/>
        </w:tabs>
        <w:ind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Exmo.  Sr. </w:t>
      </w:r>
      <w:r>
        <w:rPr>
          <w:rFonts w:ascii="Times New Roman" w:hAnsi="Times New Roman"/>
          <w:b w:val="0"/>
          <w:szCs w:val="24"/>
        </w:rPr>
        <w:t>Presidente da Câmara Municipal</w:t>
      </w:r>
    </w:p>
    <w:p w:rsidR="00534449" w:rsidRDefault="003B79C7">
      <w:pPr>
        <w:pStyle w:val="Ttulo3"/>
        <w:keepNext w:val="0"/>
        <w:widowControl w:val="0"/>
        <w:tabs>
          <w:tab w:val="left" w:pos="1701"/>
        </w:tabs>
        <w:ind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Exmos. Srs. Vereadores</w:t>
      </w: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3B79C7">
      <w:pPr>
        <w:widowControl w:val="0"/>
        <w:tabs>
          <w:tab w:val="left" w:pos="1701"/>
        </w:tabs>
        <w:jc w:val="both"/>
      </w:pPr>
      <w:r>
        <w:tab/>
      </w:r>
      <w:r>
        <w:tab/>
      </w:r>
      <w:r>
        <w:tab/>
        <w:t>Trata-se de projeto de lei ordinária objetivando dispor sobre a concessão e o recebimento de patrocínio pelo Poder Público, conforme exposição de motivos que acompanha o presente projeto.</w:t>
      </w: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3B79C7">
      <w:pPr>
        <w:widowControl w:val="0"/>
        <w:tabs>
          <w:tab w:val="left" w:pos="1701"/>
        </w:tabs>
        <w:jc w:val="both"/>
      </w:pPr>
      <w:r>
        <w:tab/>
      </w:r>
      <w:r>
        <w:tab/>
      </w:r>
      <w:r>
        <w:tab/>
        <w:t>Ap</w:t>
      </w:r>
      <w:r>
        <w:t xml:space="preserve">resento a essa Casa de Leis o incluso Projeto de Lei, que aguardo seja aprovado pela unanimidade dos Senhores Vereadores.   </w:t>
      </w: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jc w:val="center"/>
        <w:rPr>
          <w:b/>
          <w:i/>
        </w:rPr>
      </w:pPr>
    </w:p>
    <w:p w:rsidR="00534449" w:rsidRDefault="00534449">
      <w:pPr>
        <w:jc w:val="center"/>
        <w:rPr>
          <w:b/>
          <w:i/>
        </w:rPr>
      </w:pPr>
    </w:p>
    <w:p w:rsidR="00534449" w:rsidRDefault="00534449">
      <w:pPr>
        <w:jc w:val="center"/>
        <w:rPr>
          <w:b/>
          <w:i/>
        </w:rPr>
      </w:pPr>
    </w:p>
    <w:p w:rsidR="00534449" w:rsidRDefault="00534449">
      <w:pPr>
        <w:jc w:val="center"/>
        <w:rPr>
          <w:b/>
          <w:i/>
        </w:rPr>
      </w:pPr>
    </w:p>
    <w:p w:rsidR="00534449" w:rsidRDefault="00534449">
      <w:pPr>
        <w:jc w:val="center"/>
        <w:rPr>
          <w:b/>
          <w:i/>
        </w:rPr>
      </w:pPr>
    </w:p>
    <w:p w:rsidR="00534449" w:rsidRDefault="003B79C7">
      <w:pPr>
        <w:jc w:val="center"/>
        <w:rPr>
          <w:b/>
          <w:i/>
        </w:rPr>
      </w:pPr>
      <w:r>
        <w:rPr>
          <w:b/>
          <w:i/>
        </w:rPr>
        <w:t>Fábio Vieira de Souza Leite</w:t>
      </w:r>
    </w:p>
    <w:p w:rsidR="00534449" w:rsidRDefault="003B79C7">
      <w:pPr>
        <w:jc w:val="center"/>
      </w:pPr>
      <w:r>
        <w:t>Prefeito Municipal</w:t>
      </w: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jc w:val="both"/>
      </w:pPr>
    </w:p>
    <w:p w:rsidR="00534449" w:rsidRDefault="00534449">
      <w:pPr>
        <w:widowControl w:val="0"/>
        <w:tabs>
          <w:tab w:val="left" w:pos="1701"/>
        </w:tabs>
        <w:rPr>
          <w:b/>
        </w:rPr>
      </w:pPr>
    </w:p>
    <w:p w:rsidR="00534449" w:rsidRDefault="00534449"/>
    <w:p w:rsidR="00534449" w:rsidRDefault="00534449"/>
    <w:p w:rsidR="00534449" w:rsidRDefault="00534449"/>
    <w:p w:rsidR="00534449" w:rsidRDefault="00534449"/>
    <w:p w:rsidR="00534449" w:rsidRDefault="00534449"/>
    <w:p w:rsidR="00534449" w:rsidRDefault="00534449"/>
    <w:p w:rsidR="00534449" w:rsidRDefault="00534449"/>
    <w:p w:rsidR="00534449" w:rsidRDefault="00534449"/>
    <w:p w:rsidR="00534449" w:rsidRDefault="00534449"/>
    <w:p w:rsidR="00534449" w:rsidRDefault="003B79C7">
      <w:pPr>
        <w:tabs>
          <w:tab w:val="left" w:pos="1377"/>
        </w:tabs>
        <w:rPr>
          <w:b/>
        </w:rPr>
      </w:pPr>
      <w:r>
        <w:rPr>
          <w:b/>
        </w:rPr>
        <w:tab/>
      </w:r>
    </w:p>
    <w:p w:rsidR="00534449" w:rsidRDefault="003B79C7">
      <w:pPr>
        <w:tabs>
          <w:tab w:val="left" w:pos="1377"/>
        </w:tabs>
      </w:pPr>
      <w:r>
        <w:lastRenderedPageBreak/>
        <w:tab/>
      </w:r>
    </w:p>
    <w:p w:rsidR="00534449" w:rsidRDefault="00534449">
      <w:pPr>
        <w:jc w:val="center"/>
        <w:rPr>
          <w:b/>
          <w:bCs/>
        </w:rPr>
      </w:pPr>
    </w:p>
    <w:p w:rsidR="00534449" w:rsidRDefault="003B79C7">
      <w:pPr>
        <w:jc w:val="center"/>
        <w:rPr>
          <w:b/>
          <w:bCs/>
        </w:rPr>
      </w:pPr>
      <w:r>
        <w:rPr>
          <w:b/>
          <w:bCs/>
        </w:rPr>
        <w:t>EXPOSIÇÃO DE MOTIVOS</w:t>
      </w:r>
    </w:p>
    <w:p w:rsidR="00534449" w:rsidRDefault="00534449"/>
    <w:p w:rsidR="00534449" w:rsidRDefault="00534449"/>
    <w:p w:rsidR="00534449" w:rsidRDefault="003B79C7">
      <w:r>
        <w:t xml:space="preserve">Excelentíssimo Senhor Prefeito </w:t>
      </w:r>
      <w:r>
        <w:t>Municipal.</w:t>
      </w:r>
    </w:p>
    <w:p w:rsidR="00534449" w:rsidRDefault="00534449">
      <w:pPr>
        <w:widowControl w:val="0"/>
        <w:tabs>
          <w:tab w:val="left" w:pos="1701"/>
        </w:tabs>
        <w:rPr>
          <w:b/>
        </w:rPr>
      </w:pPr>
    </w:p>
    <w:p w:rsidR="00534449" w:rsidRDefault="00534449">
      <w:pPr>
        <w:widowControl w:val="0"/>
        <w:tabs>
          <w:tab w:val="left" w:pos="1701"/>
        </w:tabs>
        <w:rPr>
          <w:b/>
        </w:rPr>
      </w:pPr>
    </w:p>
    <w:p w:rsidR="00534449" w:rsidRDefault="003B79C7">
      <w:pPr>
        <w:widowControl w:val="0"/>
        <w:tabs>
          <w:tab w:val="left" w:pos="1701"/>
        </w:tabs>
        <w:ind w:firstLine="2268"/>
        <w:jc w:val="both"/>
      </w:pPr>
      <w:r>
        <w:t>Encaminhamos para apreciação deste Legislativo o presente Projeto de Lei, que tem por objetivo autorizar o Poder Executivo a promover o desenvolvimento social, econômico e cultural do município, bem como incentivar o esporte, por meio da conce</w:t>
      </w:r>
      <w:r>
        <w:t>ssão e do recebimento de patrocínios para eventos esportivos, campanhas, feiras, festivais, congressos, seminários e outras celebrações.</w:t>
      </w:r>
    </w:p>
    <w:p w:rsidR="00534449" w:rsidRDefault="00534449">
      <w:pPr>
        <w:widowControl w:val="0"/>
        <w:tabs>
          <w:tab w:val="left" w:pos="1701"/>
        </w:tabs>
        <w:ind w:firstLine="2268"/>
        <w:jc w:val="both"/>
      </w:pPr>
    </w:p>
    <w:p w:rsidR="00534449" w:rsidRDefault="003B79C7">
      <w:pPr>
        <w:widowControl w:val="0"/>
        <w:tabs>
          <w:tab w:val="left" w:pos="1701"/>
        </w:tabs>
        <w:ind w:firstLine="2268"/>
        <w:jc w:val="both"/>
      </w:pPr>
      <w:r>
        <w:t>A proposta visa estabelecer um marco regulatório que possibilite ao município tanto investir recursos em iniciativas d</w:t>
      </w:r>
      <w:r>
        <w:t>e interesse público, quanto captar patrocínios da iniciativa privada e de outras entidades, gerando um ambiente de cooperação e fomento às atividades culturais, esportivas e acadêmicas.</w:t>
      </w:r>
    </w:p>
    <w:p w:rsidR="00534449" w:rsidRDefault="00534449">
      <w:pPr>
        <w:widowControl w:val="0"/>
        <w:tabs>
          <w:tab w:val="left" w:pos="1701"/>
        </w:tabs>
        <w:ind w:firstLine="2268"/>
        <w:jc w:val="both"/>
      </w:pPr>
    </w:p>
    <w:p w:rsidR="00534449" w:rsidRDefault="003B79C7">
      <w:pPr>
        <w:widowControl w:val="0"/>
        <w:tabs>
          <w:tab w:val="left" w:pos="1701"/>
        </w:tabs>
        <w:ind w:firstLine="2268"/>
        <w:jc w:val="both"/>
      </w:pPr>
      <w:r>
        <w:t xml:space="preserve">Sob a vertente econômica, a concessão e o recebimento de patrocínios </w:t>
      </w:r>
      <w:r>
        <w:t>trarão impactos positivos ao município, seja pela projeção de sua imagem em eventos de grande visibilidade, seja pela arrecadação de receitas públicas decorrentes de parcerias com o setor privado. A divulgação do nome da cidade em eventos de relevância, fo</w:t>
      </w:r>
      <w:r>
        <w:t>rtalece o turismo, estimula a economia local e atrai investimentos.</w:t>
      </w:r>
    </w:p>
    <w:p w:rsidR="00534449" w:rsidRDefault="00534449">
      <w:pPr>
        <w:widowControl w:val="0"/>
        <w:tabs>
          <w:tab w:val="left" w:pos="1701"/>
        </w:tabs>
        <w:ind w:firstLine="2268"/>
        <w:jc w:val="both"/>
      </w:pPr>
    </w:p>
    <w:p w:rsidR="00534449" w:rsidRDefault="003B79C7">
      <w:pPr>
        <w:widowControl w:val="0"/>
        <w:tabs>
          <w:tab w:val="left" w:pos="1701"/>
        </w:tabs>
        <w:ind w:firstLine="2268"/>
        <w:jc w:val="both"/>
      </w:pPr>
      <w:r>
        <w:t>Ademais, a possibilidade de captar recursos por meio de patrocínios representa um mecanismo de desoneração do orçamento municipal, garantindo que eventos públicos possam ser realizados co</w:t>
      </w:r>
      <w:r>
        <w:t>m maior qualidade e menor impacto financeiro para os cofres públicos.</w:t>
      </w:r>
    </w:p>
    <w:p w:rsidR="00534449" w:rsidRDefault="00534449">
      <w:pPr>
        <w:widowControl w:val="0"/>
        <w:tabs>
          <w:tab w:val="left" w:pos="1701"/>
        </w:tabs>
        <w:ind w:firstLine="2268"/>
        <w:jc w:val="both"/>
      </w:pPr>
    </w:p>
    <w:p w:rsidR="00534449" w:rsidRDefault="003B79C7">
      <w:pPr>
        <w:widowControl w:val="0"/>
        <w:tabs>
          <w:tab w:val="left" w:pos="1701"/>
        </w:tabs>
        <w:ind w:firstLine="2268"/>
        <w:jc w:val="both"/>
      </w:pPr>
      <w:r>
        <w:t>Diante do exposto, contamos com o apoio dos nobres parlamentares para a aprovação deste Projeto de Lei, que contribuirá significativamente para o fortalecimento das iniciativas sociocul</w:t>
      </w:r>
      <w:r>
        <w:t>turais e esportivas do município, bem como para o seu desenvolvimento econômico.</w:t>
      </w:r>
    </w:p>
    <w:p w:rsidR="00534449" w:rsidRDefault="00534449">
      <w:pPr>
        <w:widowControl w:val="0"/>
        <w:tabs>
          <w:tab w:val="left" w:pos="1701"/>
        </w:tabs>
        <w:ind w:firstLine="2268"/>
        <w:jc w:val="both"/>
      </w:pPr>
    </w:p>
    <w:p w:rsidR="00534449" w:rsidRDefault="003B79C7">
      <w:pPr>
        <w:widowControl w:val="0"/>
        <w:tabs>
          <w:tab w:val="left" w:pos="1701"/>
        </w:tabs>
        <w:ind w:firstLine="2268"/>
        <w:jc w:val="both"/>
      </w:pPr>
      <w:r>
        <w:t>Em razão destes motivos, que se reverterão em benefício tanto para a municipalidade como para o resguardo do interesse público, solicitamos sua aprovação por essa Colenda Cas</w:t>
      </w:r>
      <w:r>
        <w:t>a de Leis e, ao ensejo, reiteramos votos de alta estima e distinta consideração.</w:t>
      </w:r>
    </w:p>
    <w:p w:rsidR="00534449" w:rsidRDefault="00534449">
      <w:pPr>
        <w:widowControl w:val="0"/>
        <w:tabs>
          <w:tab w:val="left" w:pos="1701"/>
        </w:tabs>
        <w:ind w:firstLine="2268"/>
        <w:jc w:val="both"/>
      </w:pPr>
    </w:p>
    <w:p w:rsidR="00534449" w:rsidRDefault="00534449">
      <w:pPr>
        <w:widowControl w:val="0"/>
        <w:tabs>
          <w:tab w:val="left" w:pos="1701"/>
        </w:tabs>
        <w:jc w:val="center"/>
      </w:pPr>
    </w:p>
    <w:p w:rsidR="00534449" w:rsidRDefault="003B79C7">
      <w:pPr>
        <w:widowControl w:val="0"/>
        <w:tabs>
          <w:tab w:val="left" w:pos="1701"/>
        </w:tabs>
        <w:jc w:val="center"/>
      </w:pPr>
      <w:r>
        <w:t>Respeitosamente,</w:t>
      </w:r>
    </w:p>
    <w:p w:rsidR="00534449" w:rsidRDefault="00534449">
      <w:pPr>
        <w:widowControl w:val="0"/>
        <w:tabs>
          <w:tab w:val="left" w:pos="1701"/>
        </w:tabs>
        <w:ind w:firstLine="2340"/>
        <w:jc w:val="both"/>
      </w:pPr>
    </w:p>
    <w:p w:rsidR="00534449" w:rsidRDefault="00534449">
      <w:pPr>
        <w:widowControl w:val="0"/>
        <w:tabs>
          <w:tab w:val="left" w:pos="1701"/>
        </w:tabs>
        <w:ind w:firstLine="2340"/>
        <w:jc w:val="both"/>
      </w:pPr>
    </w:p>
    <w:p w:rsidR="00534449" w:rsidRDefault="00534449">
      <w:pPr>
        <w:widowControl w:val="0"/>
        <w:tabs>
          <w:tab w:val="left" w:pos="1701"/>
        </w:tabs>
        <w:ind w:firstLine="2340"/>
        <w:jc w:val="both"/>
      </w:pPr>
    </w:p>
    <w:p w:rsidR="00534449" w:rsidRDefault="00534449">
      <w:pPr>
        <w:widowControl w:val="0"/>
        <w:tabs>
          <w:tab w:val="left" w:pos="1701"/>
        </w:tabs>
        <w:ind w:firstLine="2340"/>
        <w:jc w:val="both"/>
      </w:pPr>
    </w:p>
    <w:p w:rsidR="00534449" w:rsidRDefault="00534449">
      <w:pPr>
        <w:widowControl w:val="0"/>
        <w:tabs>
          <w:tab w:val="left" w:pos="1701"/>
        </w:tabs>
        <w:ind w:firstLine="2340"/>
        <w:jc w:val="both"/>
      </w:pPr>
    </w:p>
    <w:p w:rsidR="00534449" w:rsidRDefault="003B79C7">
      <w:pPr>
        <w:widowControl w:val="0"/>
        <w:tabs>
          <w:tab w:val="left" w:pos="1701"/>
        </w:tabs>
        <w:jc w:val="center"/>
        <w:rPr>
          <w:b/>
          <w:i/>
        </w:rPr>
      </w:pPr>
      <w:r>
        <w:rPr>
          <w:b/>
          <w:i/>
        </w:rPr>
        <w:t xml:space="preserve">Cinthia Cristina de Souza Al-Lage </w:t>
      </w:r>
    </w:p>
    <w:p w:rsidR="00534449" w:rsidRDefault="003B79C7">
      <w:pPr>
        <w:widowControl w:val="0"/>
        <w:tabs>
          <w:tab w:val="left" w:pos="1701"/>
        </w:tabs>
        <w:jc w:val="center"/>
        <w:rPr>
          <w:sz w:val="23"/>
          <w:szCs w:val="23"/>
        </w:rPr>
      </w:pPr>
      <w:r>
        <w:rPr>
          <w:color w:val="000000"/>
        </w:rPr>
        <w:t xml:space="preserve">Secretária Municipal de Comunicação </w:t>
      </w:r>
    </w:p>
    <w:sectPr w:rsidR="00534449">
      <w:headerReference w:type="default" r:id="rId7"/>
      <w:footerReference w:type="default" r:id="rId8"/>
      <w:endnotePr>
        <w:numFmt w:val="decimal"/>
      </w:endnotePr>
      <w:pgSz w:w="11906" w:h="16838"/>
      <w:pgMar w:top="1701" w:right="1134" w:bottom="1134" w:left="1701" w:header="709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C7" w:rsidRDefault="003B79C7">
      <w:r>
        <w:separator/>
      </w:r>
    </w:p>
  </w:endnote>
  <w:endnote w:type="continuationSeparator" w:id="0">
    <w:p w:rsidR="003B79C7" w:rsidRDefault="003B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49" w:rsidRDefault="003B79C7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6506E">
      <w:rPr>
        <w:b/>
        <w:bCs/>
        <w:noProof/>
      </w:rPr>
      <w:t>8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16506E">
      <w:rPr>
        <w:b/>
        <w:bCs/>
        <w:noProof/>
      </w:rPr>
      <w:t>9</w:t>
    </w:r>
    <w:r>
      <w:rPr>
        <w:b/>
        <w:bCs/>
      </w:rPr>
      <w:fldChar w:fldCharType="end"/>
    </w:r>
  </w:p>
  <w:p w:rsidR="00534449" w:rsidRDefault="00534449">
    <w:pPr>
      <w:pStyle w:val="Cabealho"/>
      <w:ind w:right="-2"/>
      <w:jc w:val="right"/>
      <w:rPr>
        <w:rFonts w:ascii="Arial Narrow" w:hAnsi="Arial Narrow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C7" w:rsidRDefault="003B79C7">
      <w:r>
        <w:separator/>
      </w:r>
    </w:p>
  </w:footnote>
  <w:footnote w:type="continuationSeparator" w:id="0">
    <w:p w:rsidR="003B79C7" w:rsidRDefault="003B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49" w:rsidRDefault="003B79C7">
    <w:pPr>
      <w:pStyle w:val="Cabealho"/>
      <w:ind w:right="-2"/>
      <w:jc w:val="center"/>
    </w:pPr>
    <w:r>
      <w:rPr>
        <w:noProof/>
        <w:lang w:eastAsia="pt-BR"/>
      </w:rPr>
      <w:drawing>
        <wp:inline distT="0" distB="0" distL="0" distR="0">
          <wp:extent cx="5759450" cy="611505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GoO8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uIwAAww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24F1"/>
    <w:multiLevelType w:val="hybridMultilevel"/>
    <w:tmpl w:val="BAD27AF0"/>
    <w:name w:val="Lista numerada 1"/>
    <w:lvl w:ilvl="0" w:tplc="BF90AE86">
      <w:numFmt w:val="bullet"/>
      <w:lvlText w:val=" "/>
      <w:lvlJc w:val="left"/>
      <w:pPr>
        <w:ind w:left="0" w:firstLine="0"/>
      </w:pPr>
      <w:rPr>
        <w:rFonts w:ascii="Symbol" w:hAnsi="Symbol"/>
      </w:rPr>
    </w:lvl>
    <w:lvl w:ilvl="1" w:tplc="DC72B456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2" w:tplc="FFE6A31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3" w:tplc="77F2132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4" w:tplc="E0C80662">
      <w:numFmt w:val="bullet"/>
      <w:lvlText w:val=""/>
      <w:lvlJc w:val="left"/>
      <w:pPr>
        <w:ind w:left="2880" w:firstLine="0"/>
      </w:pPr>
      <w:rPr>
        <w:rFonts w:ascii="Wingdings" w:eastAsia="Wingdings" w:hAnsi="Wingdings" w:cs="Wingdings"/>
      </w:rPr>
    </w:lvl>
    <w:lvl w:ilvl="5" w:tplc="21840D3A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6" w:tplc="AB3EE5B4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7" w:tplc="BAB42D50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8" w:tplc="C5502CF2">
      <w:numFmt w:val="bullet"/>
      <w:lvlText w:val="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56D0408D"/>
    <w:multiLevelType w:val="multilevel"/>
    <w:tmpl w:val="7B0C0200"/>
    <w:name w:val="Lista numerada 2"/>
    <w:lvl w:ilvl="0">
      <w:start w:val="1"/>
      <w:numFmt w:val="decimal"/>
      <w:lvlText w:val="%1.0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708" w:firstLine="0"/>
      </w:pPr>
    </w:lvl>
    <w:lvl w:ilvl="2">
      <w:start w:val="1"/>
      <w:numFmt w:val="decimal"/>
      <w:lvlText w:val="%1.%2.%3"/>
      <w:lvlJc w:val="left"/>
      <w:pPr>
        <w:ind w:left="1416" w:firstLine="0"/>
      </w:pPr>
    </w:lvl>
    <w:lvl w:ilvl="3">
      <w:start w:val="1"/>
      <w:numFmt w:val="decimal"/>
      <w:lvlText w:val="%1.%2.%3.%4"/>
      <w:lvlJc w:val="left"/>
      <w:pPr>
        <w:ind w:left="2124" w:firstLine="0"/>
      </w:pPr>
    </w:lvl>
    <w:lvl w:ilvl="4">
      <w:start w:val="1"/>
      <w:numFmt w:val="decimal"/>
      <w:lvlText w:val="%1.%2.%3.%4.%5"/>
      <w:lvlJc w:val="left"/>
      <w:pPr>
        <w:ind w:left="2832" w:firstLine="0"/>
      </w:pPr>
    </w:lvl>
    <w:lvl w:ilvl="5">
      <w:start w:val="1"/>
      <w:numFmt w:val="decimal"/>
      <w:lvlText w:val="%1.%2.%3.%4.%5.%6"/>
      <w:lvlJc w:val="left"/>
      <w:pPr>
        <w:ind w:left="3540" w:firstLine="0"/>
      </w:pPr>
    </w:lvl>
    <w:lvl w:ilvl="6">
      <w:start w:val="1"/>
      <w:numFmt w:val="decimal"/>
      <w:lvlText w:val="%1.%2.%3.%4.%5.%6.%7"/>
      <w:lvlJc w:val="left"/>
      <w:pPr>
        <w:ind w:left="4248" w:firstLine="0"/>
      </w:pPr>
    </w:lvl>
    <w:lvl w:ilvl="7">
      <w:start w:val="1"/>
      <w:numFmt w:val="decimal"/>
      <w:lvlText w:val="%1.%2.%3.%4.%5.%6.%7.%8"/>
      <w:lvlJc w:val="left"/>
      <w:pPr>
        <w:ind w:left="4956" w:firstLine="0"/>
      </w:pPr>
    </w:lvl>
    <w:lvl w:ilvl="8">
      <w:start w:val="1"/>
      <w:numFmt w:val="decimal"/>
      <w:lvlText w:val="%1.%2.%3.%4.%5.%6.%7.%8.%9"/>
      <w:lvlJc w:val="left"/>
      <w:pPr>
        <w:ind w:left="5664" w:firstLine="0"/>
      </w:pPr>
    </w:lvl>
  </w:abstractNum>
  <w:abstractNum w:abstractNumId="2" w15:restartNumberingAfterBreak="0">
    <w:nsid w:val="605D2691"/>
    <w:multiLevelType w:val="multilevel"/>
    <w:tmpl w:val="125CB436"/>
    <w:name w:val="Lista numerada 3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0"/>
      <w:lvlJc w:val="left"/>
      <w:pPr>
        <w:ind w:left="1068" w:firstLine="0"/>
      </w:pPr>
    </w:lvl>
    <w:lvl w:ilvl="2">
      <w:start w:val="1"/>
      <w:numFmt w:val="decimal"/>
      <w:lvlText w:val="%1.%2.%3"/>
      <w:lvlJc w:val="left"/>
      <w:pPr>
        <w:ind w:left="2136" w:firstLine="0"/>
      </w:pPr>
    </w:lvl>
    <w:lvl w:ilvl="3">
      <w:start w:val="1"/>
      <w:numFmt w:val="decimal"/>
      <w:lvlText w:val="%1.%2.%3.%4"/>
      <w:lvlJc w:val="left"/>
      <w:pPr>
        <w:ind w:left="3204" w:firstLine="0"/>
      </w:pPr>
    </w:lvl>
    <w:lvl w:ilvl="4">
      <w:start w:val="1"/>
      <w:numFmt w:val="decimal"/>
      <w:lvlText w:val="%1.%2.%3.%4.%5"/>
      <w:lvlJc w:val="left"/>
      <w:pPr>
        <w:ind w:left="4272" w:firstLine="0"/>
      </w:pPr>
    </w:lvl>
    <w:lvl w:ilvl="5">
      <w:start w:val="1"/>
      <w:numFmt w:val="decimal"/>
      <w:lvlText w:val="%1.%2.%3.%4.%5.%6"/>
      <w:lvlJc w:val="left"/>
      <w:pPr>
        <w:ind w:left="5340" w:firstLine="0"/>
      </w:pPr>
    </w:lvl>
    <w:lvl w:ilvl="6">
      <w:start w:val="1"/>
      <w:numFmt w:val="decimal"/>
      <w:lvlText w:val="%1.%2.%3.%4.%5.%6.%7"/>
      <w:lvlJc w:val="left"/>
      <w:pPr>
        <w:ind w:left="6408" w:firstLine="0"/>
      </w:pPr>
    </w:lvl>
    <w:lvl w:ilvl="7">
      <w:start w:val="1"/>
      <w:numFmt w:val="decimal"/>
      <w:lvlText w:val="%1.%2.%3.%4.%5.%6.%7.%8"/>
      <w:lvlJc w:val="left"/>
      <w:pPr>
        <w:ind w:left="7476" w:firstLine="0"/>
      </w:pPr>
    </w:lvl>
    <w:lvl w:ilvl="8">
      <w:start w:val="1"/>
      <w:numFmt w:val="decimal"/>
      <w:lvlText w:val="%1.%2.%3.%4.%5.%6.%7.%8.%9"/>
      <w:lvlJc w:val="left"/>
      <w:pPr>
        <w:ind w:left="8544" w:firstLine="0"/>
      </w:pPr>
    </w:lvl>
  </w:abstractNum>
  <w:abstractNum w:abstractNumId="3" w15:restartNumberingAfterBreak="0">
    <w:nsid w:val="707E4ED8"/>
    <w:multiLevelType w:val="hybridMultilevel"/>
    <w:tmpl w:val="13FAA082"/>
    <w:lvl w:ilvl="0" w:tplc="01CC5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23455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188F9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5D2AA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C7EEC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69C3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EAE34E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5BE54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98B53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49"/>
    <w:rsid w:val="0016506E"/>
    <w:rsid w:val="003B79C7"/>
    <w:rsid w:val="005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804A2-68E4-4FCE-B72F-EB14A3F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ind w:firstLine="2835"/>
      <w:jc w:val="both"/>
      <w:outlineLvl w:val="2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firstLine="708"/>
      <w:jc w:val="center"/>
    </w:pPr>
    <w:rPr>
      <w:rFonts w:ascii="Book Antiqua" w:hAnsi="Book Antiqua"/>
      <w:b/>
      <w:sz w:val="28"/>
      <w:szCs w:val="20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qFormat/>
    <w:pPr>
      <w:spacing w:after="120"/>
    </w:pPr>
    <w:rPr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WW-Recuodecorpodetexto2">
    <w:name w:val="WW-Recuo de corpo de texto 2"/>
    <w:basedOn w:val="Normal"/>
    <w:qFormat/>
    <w:pPr>
      <w:suppressAutoHyphens/>
      <w:ind w:left="3828" w:firstLine="1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</w:rPr>
  </w:style>
  <w:style w:type="character" w:customStyle="1" w:styleId="Ttulo3Char">
    <w:name w:val="Título 3 Char"/>
    <w:rPr>
      <w:rFonts w:ascii="Arial" w:hAnsi="Arial"/>
      <w:b/>
      <w:sz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CorpodetextoChar">
    <w:name w:val="Corpo de texto Char"/>
    <w:rPr>
      <w:sz w:val="24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</w:style>
  <w:style w:type="character" w:customStyle="1" w:styleId="Ttulo2Char">
    <w:name w:val="Título 2 Char"/>
    <w:basedOn w:val="Fontepargpadro"/>
    <w:rPr>
      <w:rFonts w:ascii="Calibri Light" w:eastAsia="Calibri Light" w:hAnsi="Calibri Light"/>
      <w:color w:val="2F5496"/>
      <w:sz w:val="26"/>
      <w:szCs w:val="26"/>
    </w:rPr>
  </w:style>
  <w:style w:type="character" w:styleId="Forte">
    <w:name w:val="Strong"/>
    <w:basedOn w:val="Fontepargpadro"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2195</Words>
  <Characters>11857</Characters>
  <Application>Microsoft Office Word</Application>
  <DocSecurity>0</DocSecurity>
  <Lines>98</Lines>
  <Paragraphs>28</Paragraphs>
  <ScaleCrop>false</ScaleCrop>
  <Company/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Alisson R. Forti Quessada</dc:creator>
  <cp:keywords/>
  <dc:description/>
  <cp:lastModifiedBy>Daniele</cp:lastModifiedBy>
  <cp:revision>147</cp:revision>
  <cp:lastPrinted>2025-02-17T19:31:00Z</cp:lastPrinted>
  <dcterms:created xsi:type="dcterms:W3CDTF">2025-02-17T13:34:00Z</dcterms:created>
  <dcterms:modified xsi:type="dcterms:W3CDTF">2025-02-28T19:45:00Z</dcterms:modified>
</cp:coreProperties>
</file>