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65" w:rsidRDefault="00D01C65" w:rsidP="00F2168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D01C65">
        <w:rPr>
          <w:rFonts w:ascii="Arial" w:hAnsi="Arial" w:cs="Arial"/>
          <w:b/>
          <w:sz w:val="24"/>
          <w:szCs w:val="24"/>
        </w:rPr>
        <w:t>1ª SESSÃO ORDINÁRIA ESPECIAL DA 1ª SESSÃO LEGISLATIVA, DA 19ª LEGISLATURA, COMEMORATIVA AO 170º ANIVERSÁRIO DE BOTUCATU.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1C65">
        <w:rPr>
          <w:rFonts w:ascii="Arial" w:hAnsi="Arial" w:cs="Arial"/>
          <w:b/>
          <w:sz w:val="24"/>
          <w:szCs w:val="24"/>
        </w:rPr>
        <w:t>(15 DE ABRIL DE 2025).</w:t>
      </w:r>
    </w:p>
    <w:p w:rsidR="00D01C65" w:rsidRDefault="00D01C65" w:rsidP="00D01C65">
      <w:pPr>
        <w:rPr>
          <w:rFonts w:ascii="Arial" w:hAnsi="Arial" w:cs="Arial"/>
          <w:b/>
          <w:sz w:val="24"/>
          <w:szCs w:val="24"/>
        </w:rPr>
      </w:pPr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>
        <w:rPr>
          <w:rFonts w:ascii="Arial" w:hAnsi="Arial" w:cs="Arial"/>
          <w:sz w:val="24"/>
          <w:szCs w:val="24"/>
        </w:rPr>
        <w:t>15/4/2025</w:t>
      </w:r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HORÁRIO</w:t>
      </w:r>
      <w:r>
        <w:rPr>
          <w:rFonts w:ascii="Arial" w:hAnsi="Arial" w:cs="Arial"/>
          <w:sz w:val="24"/>
          <w:szCs w:val="24"/>
        </w:rPr>
        <w:t>: das 19h00 às 21h04</w:t>
      </w:r>
    </w:p>
    <w:p w:rsidR="00D01C65" w:rsidRPr="00D01C65" w:rsidRDefault="00D01C65" w:rsidP="00D01C65">
      <w:pPr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PRESIDÊNCIA</w:t>
      </w:r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proofErr w:type="spellStart"/>
      <w:r>
        <w:rPr>
          <w:rFonts w:ascii="Arial" w:hAnsi="Arial" w:cs="Arial"/>
          <w:sz w:val="24"/>
          <w:szCs w:val="24"/>
        </w:rPr>
        <w:t>Cula</w:t>
      </w:r>
      <w:proofErr w:type="spellEnd"/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</w:t>
      </w:r>
    </w:p>
    <w:p w:rsidR="00D01C65" w:rsidRDefault="00D01C65" w:rsidP="00D01C6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Vereadora Erika da Liga do Bem </w:t>
      </w:r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fase do expediente da sessão foi dedicada à comemoração do aniversário de 170 anos da cidade, em conjunto com a Academia Botucatuense de Letras.</w:t>
      </w:r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ORDEM DO DIA</w:t>
      </w: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11) Projeto de Lei Nº 2/2025,</w:t>
      </w:r>
      <w:r>
        <w:rPr>
          <w:rFonts w:ascii="Arial" w:hAnsi="Arial" w:cs="Arial"/>
          <w:sz w:val="24"/>
          <w:szCs w:val="24"/>
        </w:rPr>
        <w:t xml:space="preserve"> de iniciativa do </w:t>
      </w:r>
      <w:r>
        <w:rPr>
          <w:rFonts w:ascii="Arial" w:hAnsi="Arial" w:cs="Arial"/>
          <w:b/>
          <w:sz w:val="24"/>
          <w:szCs w:val="24"/>
        </w:rPr>
        <w:t>Prefeito,</w:t>
      </w:r>
      <w:r>
        <w:rPr>
          <w:rFonts w:ascii="Arial" w:hAnsi="Arial" w:cs="Arial"/>
          <w:sz w:val="24"/>
          <w:szCs w:val="24"/>
        </w:rPr>
        <w:t xml:space="preserve"> que altera dispositivos da Lei nº 5.547/2013, que dispõe sobre a Organização do Sistema de Inovação de Botucatu e Sobre Medidas de Incentivo à Inovação Tecnológica, à Pesquisa Científica e Tecnológica ao Desenvolvimento Tecnológico, à Engenharia Não Rotineira e à Extensão Tecnológica em Ambiente Produtivo, no Município de Botucatu.</w:t>
      </w:r>
    </w:p>
    <w:p w:rsidR="00D01C65" w:rsidRDefault="00D01C65" w:rsidP="00D01C65">
      <w:pPr>
        <w:jc w:val="both"/>
        <w:rPr>
          <w:rFonts w:ascii="Arial" w:hAnsi="Arial" w:cs="Arial"/>
          <w:b/>
          <w:sz w:val="24"/>
          <w:szCs w:val="24"/>
        </w:rPr>
      </w:pPr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D01C65" w:rsidRDefault="00D01C65" w:rsidP="00D01C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2) Projeto de Lei Nº 18/2025, </w:t>
      </w:r>
      <w:r>
        <w:rPr>
          <w:rFonts w:ascii="Arial" w:hAnsi="Arial" w:cs="Arial"/>
          <w:sz w:val="24"/>
          <w:szCs w:val="24"/>
        </w:rPr>
        <w:t>de iniciativa do Vereador</w:t>
      </w:r>
      <w:r>
        <w:rPr>
          <w:rFonts w:ascii="Arial" w:hAnsi="Arial" w:cs="Arial"/>
          <w:b/>
          <w:sz w:val="24"/>
          <w:szCs w:val="24"/>
        </w:rPr>
        <w:t xml:space="preserve"> Welinton </w:t>
      </w:r>
      <w:r>
        <w:rPr>
          <w:rFonts w:ascii="Arial" w:hAnsi="Arial" w:cs="Arial"/>
          <w:b/>
          <w:sz w:val="24"/>
          <w:szCs w:val="24"/>
        </w:rPr>
        <w:lastRenderedPageBreak/>
        <w:t>Japa</w:t>
      </w:r>
      <w:r>
        <w:rPr>
          <w:rFonts w:ascii="Arial" w:hAnsi="Arial" w:cs="Arial"/>
          <w:sz w:val="24"/>
          <w:szCs w:val="24"/>
        </w:rPr>
        <w:t>, que inclui no calendário oficial do município o Dia do Metalúrgico.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Projeto de Lei Nº 19/2025</w:t>
      </w:r>
      <w:r>
        <w:rPr>
          <w:rFonts w:ascii="Arial" w:hAnsi="Arial" w:cs="Arial"/>
          <w:sz w:val="24"/>
          <w:szCs w:val="24"/>
        </w:rPr>
        <w:t xml:space="preserve">, de iniciativa do Vereador </w:t>
      </w:r>
      <w:r>
        <w:rPr>
          <w:rFonts w:ascii="Arial" w:hAnsi="Arial" w:cs="Arial"/>
          <w:b/>
          <w:sz w:val="24"/>
          <w:szCs w:val="24"/>
        </w:rPr>
        <w:t>Carlos Trigo</w:t>
      </w:r>
      <w:r>
        <w:rPr>
          <w:rFonts w:ascii="Arial" w:hAnsi="Arial" w:cs="Arial"/>
          <w:sz w:val="24"/>
          <w:szCs w:val="24"/>
        </w:rPr>
        <w:t xml:space="preserve">, que denomina de "Lúcio Pedro </w:t>
      </w:r>
      <w:proofErr w:type="spellStart"/>
      <w:r>
        <w:rPr>
          <w:rFonts w:ascii="Arial" w:hAnsi="Arial" w:cs="Arial"/>
          <w:sz w:val="24"/>
          <w:szCs w:val="24"/>
        </w:rPr>
        <w:t>Fioretto</w:t>
      </w:r>
      <w:proofErr w:type="spellEnd"/>
      <w:r>
        <w:rPr>
          <w:rFonts w:ascii="Arial" w:hAnsi="Arial" w:cs="Arial"/>
          <w:sz w:val="24"/>
          <w:szCs w:val="24"/>
        </w:rPr>
        <w:t xml:space="preserve">” o chafariz localizado na Praça Cavalheiro Virgílio </w:t>
      </w:r>
      <w:proofErr w:type="spellStart"/>
      <w:r>
        <w:rPr>
          <w:rFonts w:ascii="Arial" w:hAnsi="Arial" w:cs="Arial"/>
          <w:sz w:val="24"/>
          <w:szCs w:val="24"/>
        </w:rPr>
        <w:t>Lunardi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2/3</w:t>
      </w: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D01C65" w:rsidRDefault="00D01C65" w:rsidP="00D01C65">
      <w:pPr>
        <w:jc w:val="both"/>
        <w:rPr>
          <w:rFonts w:ascii="Arial" w:hAnsi="Arial" w:cs="Arial"/>
          <w:b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b/>
          <w:sz w:val="24"/>
          <w:szCs w:val="24"/>
        </w:rPr>
      </w:pPr>
      <w:r w:rsidRPr="00D01C65">
        <w:rPr>
          <w:rFonts w:ascii="Arial" w:hAnsi="Arial" w:cs="Arial"/>
          <w:b/>
          <w:sz w:val="24"/>
          <w:szCs w:val="24"/>
        </w:rPr>
        <w:t>6ª SESSÃO EXTRAORDINÁRIA, DA 1ª SESSÃO LEGISLATIVA, DA 19º LEGISLATURA. (11 DE ABRIL DE 2025)</w:t>
      </w:r>
    </w:p>
    <w:p w:rsidR="00D01C65" w:rsidRDefault="00D01C65" w:rsidP="00D01C65">
      <w:pPr>
        <w:jc w:val="both"/>
        <w:rPr>
          <w:rFonts w:ascii="Arial" w:hAnsi="Arial" w:cs="Arial"/>
          <w:b/>
          <w:sz w:val="24"/>
          <w:szCs w:val="24"/>
        </w:rPr>
      </w:pPr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>
        <w:rPr>
          <w:rFonts w:ascii="Arial" w:hAnsi="Arial" w:cs="Arial"/>
          <w:sz w:val="24"/>
          <w:szCs w:val="24"/>
        </w:rPr>
        <w:t>15/4/2025</w:t>
      </w:r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HORÁRIO</w:t>
      </w:r>
      <w:r>
        <w:rPr>
          <w:rFonts w:ascii="Arial" w:hAnsi="Arial" w:cs="Arial"/>
          <w:sz w:val="24"/>
          <w:szCs w:val="24"/>
        </w:rPr>
        <w:t>: das 21h05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 21h21</w:t>
      </w:r>
    </w:p>
    <w:p w:rsidR="00D01C65" w:rsidRDefault="00D01C65" w:rsidP="00D01C65">
      <w:pPr>
        <w:rPr>
          <w:rFonts w:ascii="Arial" w:hAnsi="Arial" w:cs="Arial"/>
          <w:b/>
          <w:sz w:val="24"/>
          <w:szCs w:val="24"/>
        </w:rPr>
      </w:pPr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PRESIDÊNCIA</w:t>
      </w:r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proofErr w:type="spellStart"/>
      <w:r>
        <w:rPr>
          <w:rFonts w:ascii="Arial" w:hAnsi="Arial" w:cs="Arial"/>
          <w:sz w:val="24"/>
          <w:szCs w:val="24"/>
        </w:rPr>
        <w:t>Cula</w:t>
      </w:r>
      <w:proofErr w:type="spellEnd"/>
    </w:p>
    <w:p w:rsidR="00D01C65" w:rsidRDefault="00D01C65" w:rsidP="00D01C65">
      <w:pPr>
        <w:rPr>
          <w:rFonts w:ascii="Arial" w:hAnsi="Arial" w:cs="Arial"/>
          <w:b/>
          <w:sz w:val="24"/>
          <w:szCs w:val="24"/>
        </w:rPr>
      </w:pPr>
    </w:p>
    <w:p w:rsidR="00D01C65" w:rsidRDefault="00D01C65" w:rsidP="00D01C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</w:t>
      </w:r>
    </w:p>
    <w:p w:rsidR="00D01C65" w:rsidRDefault="00D01C65" w:rsidP="00D01C6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Vereadora Erika da Liga do Bem</w:t>
      </w:r>
    </w:p>
    <w:p w:rsidR="00D01C65" w:rsidRDefault="00D01C65" w:rsidP="00D01C65">
      <w:pPr>
        <w:rPr>
          <w:rFonts w:ascii="Arial" w:hAnsi="Arial" w:cs="Arial"/>
          <w:bCs/>
          <w:sz w:val="24"/>
          <w:szCs w:val="24"/>
        </w:rPr>
      </w:pP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ORDEM DO DIA</w:t>
      </w:r>
    </w:p>
    <w:p w:rsidR="00D01C65" w:rsidRDefault="00D01C65" w:rsidP="00D01C65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D01C65" w:rsidRDefault="00D01C65" w:rsidP="00D01C65">
      <w:pPr>
        <w:jc w:val="both"/>
        <w:rPr>
          <w:rFonts w:ascii="Arial" w:hAnsi="Arial" w:cs="Arial"/>
          <w:szCs w:val="24"/>
          <w:lang w:eastAsia="pt-BR"/>
        </w:rPr>
      </w:pPr>
      <w:r>
        <w:rPr>
          <w:rFonts w:ascii="Arial" w:hAnsi="Arial" w:cs="Arial"/>
          <w:b/>
          <w:sz w:val="24"/>
        </w:rPr>
        <w:t>1) Projeto de Lei Complementar Nº 8/2025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 iniciativa do </w:t>
      </w:r>
      <w:r>
        <w:rPr>
          <w:rFonts w:ascii="Arial" w:hAnsi="Arial" w:cs="Arial"/>
          <w:b/>
          <w:sz w:val="24"/>
        </w:rPr>
        <w:t>Prefeito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que Institui o Programa de Recuperação Fiscal de 2025 – REFIS DÍVIDA ZERO e dá outras providências.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absoluta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Mensagem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APROVADOS pela unanimidade dos vereadores.</w:t>
      </w: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2</w:t>
      </w:r>
      <w:proofErr w:type="gramEnd"/>
      <w:r>
        <w:rPr>
          <w:rFonts w:ascii="Arial" w:hAnsi="Arial" w:cs="Arial"/>
          <w:b/>
          <w:sz w:val="24"/>
        </w:rPr>
        <w:t>) Projeto de Lei Complementar Nº 9/2025</w:t>
      </w:r>
      <w:r>
        <w:rPr>
          <w:rFonts w:ascii="Arial" w:hAnsi="Arial" w:cs="Arial"/>
          <w:sz w:val="24"/>
        </w:rPr>
        <w:t xml:space="preserve">, de iniciativa do </w:t>
      </w:r>
      <w:r>
        <w:rPr>
          <w:rFonts w:ascii="Arial" w:hAnsi="Arial" w:cs="Arial"/>
          <w:b/>
          <w:sz w:val="24"/>
        </w:rPr>
        <w:t xml:space="preserve">Prefeito, </w:t>
      </w:r>
      <w:r>
        <w:rPr>
          <w:rFonts w:ascii="Arial" w:hAnsi="Arial" w:cs="Arial"/>
          <w:sz w:val="24"/>
        </w:rPr>
        <w:t>que dispõe sobre alteração da Lei Complementar nº 1.288/21 (PPA – 2022/2025), alteração da Lei Complementar nº 1.383/24 (LDO/2025)” (R$ 1.015.598,31) - um milhão, doze mil, quinhentos e noventa e oito reais e trinta e um centavos).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absoluta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3</w:t>
      </w:r>
      <w:proofErr w:type="gramEnd"/>
      <w:r>
        <w:rPr>
          <w:rFonts w:ascii="Arial" w:hAnsi="Arial" w:cs="Arial"/>
          <w:b/>
          <w:sz w:val="24"/>
        </w:rPr>
        <w:t>) Projeto de Lei Nº 23/2025</w:t>
      </w:r>
      <w:r>
        <w:rPr>
          <w:rFonts w:ascii="Arial" w:hAnsi="Arial" w:cs="Arial"/>
          <w:sz w:val="24"/>
        </w:rPr>
        <w:t xml:space="preserve">, de iniciativa do </w:t>
      </w:r>
      <w:r>
        <w:rPr>
          <w:rFonts w:ascii="Arial" w:hAnsi="Arial" w:cs="Arial"/>
          <w:b/>
          <w:sz w:val="24"/>
        </w:rPr>
        <w:t xml:space="preserve">Prefeito, </w:t>
      </w:r>
      <w:r>
        <w:rPr>
          <w:rFonts w:ascii="Arial" w:hAnsi="Arial" w:cs="Arial"/>
          <w:sz w:val="24"/>
        </w:rPr>
        <w:t>que dispõe sobre alteração da Lei nº 6.728/2024 (LOA/2025), abertura</w:t>
      </w:r>
      <w:r w:rsidR="00F2168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crédito adicional especial e suplementar até o limite de R$ 1.015.598,31 (Segurança, Desenvolvimento Econômico, Turismo, Meio Ambiente e Agricultura).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D01C65" w:rsidRDefault="00D01C65" w:rsidP="00D01C65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01C65" w:rsidRDefault="00D01C65" w:rsidP="00D01C65">
      <w:pPr>
        <w:rPr>
          <w:rFonts w:ascii="Arial" w:hAnsi="Arial" w:cs="Arial"/>
          <w:b/>
          <w:sz w:val="24"/>
          <w:szCs w:val="24"/>
          <w:lang w:eastAsia="pt-BR"/>
        </w:rPr>
      </w:pP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D01C65" w:rsidRDefault="00D01C65" w:rsidP="00D01C65">
      <w:pPr>
        <w:suppressAutoHyphens w:val="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Adriana Cristina de Oliveira</w:t>
      </w:r>
    </w:p>
    <w:p w:rsidR="00D01C65" w:rsidRP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D01C65">
        <w:rPr>
          <w:rFonts w:ascii="Arial" w:hAnsi="Arial" w:cs="Arial"/>
          <w:sz w:val="24"/>
          <w:szCs w:val="24"/>
        </w:rPr>
        <w:t>Supervisora de Arquivo</w:t>
      </w: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Alexandre Domingues Pereira de Souza</w:t>
      </w:r>
    </w:p>
    <w:p w:rsidR="00D01C65" w:rsidRPr="00F21684" w:rsidRDefault="00D01C65" w:rsidP="00F21684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Divisão Legislativa</w:t>
      </w:r>
      <w:bookmarkStart w:id="0" w:name="_GoBack"/>
      <w:bookmarkEnd w:id="0"/>
    </w:p>
    <w:sectPr w:rsidR="00D01C65" w:rsidRPr="00F21684" w:rsidSect="00F21684">
      <w:headerReference w:type="default" r:id="rId8"/>
      <w:footerReference w:type="default" r:id="rId9"/>
      <w:type w:val="continuous"/>
      <w:pgSz w:w="11906" w:h="16838"/>
      <w:pgMar w:top="1701" w:right="1701" w:bottom="1134" w:left="1701" w:header="284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A3" w:rsidRDefault="00E85EA3">
      <w:r>
        <w:separator/>
      </w:r>
    </w:p>
  </w:endnote>
  <w:endnote w:type="continuationSeparator" w:id="0">
    <w:p w:rsidR="00E85EA3" w:rsidRDefault="00E8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EF1A85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E85EA3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EF1A85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EF1A85" w:rsidRPr="00AF17D2">
      <w:rPr>
        <w:color w:val="0000FF"/>
        <w:sz w:val="16"/>
        <w:szCs w:val="16"/>
        <w:u w:val="single"/>
        <w:lang w:eastAsia="pt-BR"/>
      </w:rPr>
      <w:t>botucatu.sp.gov.br</w:t>
    </w:r>
    <w:r w:rsidR="00EF1A85" w:rsidRPr="00AF17D2">
      <w:rPr>
        <w:color w:val="0000FF"/>
        <w:sz w:val="16"/>
        <w:szCs w:val="16"/>
        <w:lang w:eastAsia="pt-BR"/>
      </w:rPr>
      <w:t xml:space="preserve">  </w:t>
    </w:r>
    <w:r w:rsidR="00EF1A85" w:rsidRPr="00AF17D2">
      <w:rPr>
        <w:color w:val="000000"/>
        <w:sz w:val="16"/>
        <w:szCs w:val="16"/>
        <w:lang w:eastAsia="pt-BR"/>
      </w:rPr>
      <w:t>E-mail:</w:t>
    </w:r>
    <w:r w:rsidR="00EF1A85" w:rsidRPr="00AF17D2">
      <w:rPr>
        <w:color w:val="0000FF"/>
        <w:sz w:val="16"/>
        <w:szCs w:val="16"/>
        <w:lang w:eastAsia="pt-BR"/>
      </w:rPr>
      <w:t xml:space="preserve"> </w:t>
    </w:r>
    <w:r w:rsidR="00EF1A85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A3" w:rsidRDefault="00E85EA3">
      <w:r>
        <w:separator/>
      </w:r>
    </w:p>
  </w:footnote>
  <w:footnote w:type="continuationSeparator" w:id="0">
    <w:p w:rsidR="00E85EA3" w:rsidRDefault="00E85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2A" w:rsidRPr="0051442A" w:rsidRDefault="00EF1A85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60288" behindDoc="0" locked="0" layoutInCell="1" allowOverlap="1" wp14:anchorId="0DE0F37E" wp14:editId="09E9CEEA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9" name="Imagem 9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526432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4144" behindDoc="0" locked="0" layoutInCell="1" allowOverlap="1" wp14:anchorId="69B3ABF1" wp14:editId="2CD81A96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10" name="Imagem 10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22620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EF1A85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3"/>
    <w:rsid w:val="00025538"/>
    <w:rsid w:val="002C37D3"/>
    <w:rsid w:val="0032210C"/>
    <w:rsid w:val="004902B0"/>
    <w:rsid w:val="0051442A"/>
    <w:rsid w:val="006A681F"/>
    <w:rsid w:val="0082075C"/>
    <w:rsid w:val="0082658D"/>
    <w:rsid w:val="00975051"/>
    <w:rsid w:val="00A07463"/>
    <w:rsid w:val="00AF17D2"/>
    <w:rsid w:val="00C22D1C"/>
    <w:rsid w:val="00C30944"/>
    <w:rsid w:val="00D01C65"/>
    <w:rsid w:val="00DB3B09"/>
    <w:rsid w:val="00E85EA3"/>
    <w:rsid w:val="00EF1A85"/>
    <w:rsid w:val="00F2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Pedro</cp:lastModifiedBy>
  <cp:revision>7</cp:revision>
  <cp:lastPrinted>1995-11-21T19:41:00Z</cp:lastPrinted>
  <dcterms:created xsi:type="dcterms:W3CDTF">2020-07-10T14:12:00Z</dcterms:created>
  <dcterms:modified xsi:type="dcterms:W3CDTF">2025-04-17T18:37:00Z</dcterms:modified>
</cp:coreProperties>
</file>